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14D1" w14:textId="77777777" w:rsidR="00C6154C" w:rsidRPr="00684B34" w:rsidRDefault="00556E78" w:rsidP="00BE3142">
      <w:pPr>
        <w:tabs>
          <w:tab w:val="center" w:pos="4961"/>
        </w:tabs>
        <w:spacing w:line="240" w:lineRule="auto"/>
        <w:ind w:right="-710"/>
        <w:jc w:val="both"/>
        <w:rPr>
          <w:rFonts w:ascii="Arial" w:hAnsi="Arial" w:cs="Arial"/>
          <w:b/>
          <w:caps/>
          <w:sz w:val="24"/>
          <w:szCs w:val="24"/>
        </w:rPr>
      </w:pPr>
      <w:r w:rsidRPr="00684B34">
        <w:rPr>
          <w:rFonts w:ascii="Arial" w:hAnsi="Arial" w:cs="Arial"/>
          <w:b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F7C911" wp14:editId="3EBB8500">
                <wp:simplePos x="0" y="0"/>
                <wp:positionH relativeFrom="column">
                  <wp:posOffset>-203836</wp:posOffset>
                </wp:positionH>
                <wp:positionV relativeFrom="paragraph">
                  <wp:posOffset>226060</wp:posOffset>
                </wp:positionV>
                <wp:extent cx="6143625" cy="5715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6.05pt;margin-top:17.8pt;width:48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ZCeAIAAPs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" filled="f"/>
            </w:pict>
          </mc:Fallback>
        </mc:AlternateContent>
      </w:r>
    </w:p>
    <w:p w14:paraId="7E736964" w14:textId="119DFA4C" w:rsidR="006E5D23" w:rsidRPr="00C71EEF" w:rsidRDefault="00D3446D" w:rsidP="00C71EEF">
      <w:pPr>
        <w:spacing w:line="240" w:lineRule="auto"/>
        <w:ind w:left="-142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C71EEF">
        <w:rPr>
          <w:rFonts w:ascii="Arial Narrow" w:hAnsi="Arial Narrow" w:cs="Arial"/>
          <w:b/>
          <w:caps/>
          <w:sz w:val="24"/>
          <w:szCs w:val="24"/>
        </w:rPr>
        <w:t xml:space="preserve">ATA DA </w:t>
      </w:r>
      <w:r w:rsidR="00DB49F8" w:rsidRPr="00C71EEF">
        <w:rPr>
          <w:rFonts w:ascii="Arial Narrow" w:hAnsi="Arial Narrow" w:cs="Arial"/>
          <w:b/>
          <w:caps/>
          <w:sz w:val="24"/>
          <w:szCs w:val="24"/>
        </w:rPr>
        <w:t>3</w:t>
      </w:r>
      <w:r w:rsidR="00F76561" w:rsidRPr="00C71EEF">
        <w:rPr>
          <w:rFonts w:ascii="Arial Narrow" w:hAnsi="Arial Narrow" w:cs="Arial"/>
          <w:b/>
          <w:caps/>
          <w:sz w:val="24"/>
          <w:szCs w:val="24"/>
        </w:rPr>
        <w:t>7</w:t>
      </w:r>
      <w:r w:rsidRPr="00C71EEF">
        <w:rPr>
          <w:rFonts w:ascii="Arial Narrow" w:hAnsi="Arial Narrow" w:cs="Arial"/>
          <w:b/>
          <w:caps/>
          <w:noProof/>
          <w:sz w:val="24"/>
          <w:szCs w:val="24"/>
        </w:rPr>
        <w:t xml:space="preserve">ª Sessão </w:t>
      </w:r>
      <w:r w:rsidR="00E5701A" w:rsidRPr="00C71EEF">
        <w:rPr>
          <w:rFonts w:ascii="Arial Narrow" w:hAnsi="Arial Narrow" w:cs="Arial"/>
          <w:b/>
          <w:caps/>
          <w:noProof/>
          <w:sz w:val="24"/>
          <w:szCs w:val="24"/>
        </w:rPr>
        <w:t>ORDINÁRIA</w:t>
      </w:r>
      <w:r w:rsidRPr="00C71EEF">
        <w:rPr>
          <w:rFonts w:ascii="Arial Narrow" w:hAnsi="Arial Narrow" w:cs="Arial"/>
          <w:b/>
          <w:caps/>
          <w:sz w:val="24"/>
          <w:szCs w:val="24"/>
        </w:rPr>
        <w:t xml:space="preserve"> REALIZADA PEL</w:t>
      </w:r>
      <w:r w:rsidRPr="00C71EEF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C71EEF">
        <w:rPr>
          <w:rFonts w:ascii="Arial Narrow" w:hAnsi="Arial Narrow" w:cs="Arial"/>
          <w:b/>
          <w:caps/>
          <w:sz w:val="24"/>
          <w:szCs w:val="24"/>
        </w:rPr>
        <w:t xml:space="preserve"> EGRÉGI</w:t>
      </w:r>
      <w:r w:rsidRPr="00C71EEF">
        <w:rPr>
          <w:rFonts w:ascii="Arial Narrow" w:hAnsi="Arial Narrow" w:cs="Arial"/>
          <w:b/>
          <w:caps/>
          <w:noProof/>
          <w:sz w:val="24"/>
          <w:szCs w:val="24"/>
        </w:rPr>
        <w:t>o</w:t>
      </w:r>
      <w:r w:rsidRPr="00C71EEF">
        <w:rPr>
          <w:rFonts w:ascii="Arial Narrow" w:hAnsi="Arial Narrow" w:cs="Arial"/>
          <w:b/>
          <w:caps/>
          <w:sz w:val="24"/>
          <w:szCs w:val="24"/>
        </w:rPr>
        <w:t xml:space="preserve"> </w:t>
      </w:r>
      <w:r w:rsidRPr="00C71EEF">
        <w:rPr>
          <w:rFonts w:ascii="Arial Narrow" w:hAnsi="Arial Narrow" w:cs="Arial"/>
          <w:b/>
          <w:caps/>
          <w:noProof/>
          <w:sz w:val="24"/>
          <w:szCs w:val="24"/>
        </w:rPr>
        <w:t>Tribunal Pleno</w:t>
      </w:r>
      <w:r w:rsidRPr="00C71EEF">
        <w:rPr>
          <w:rFonts w:ascii="Arial Narrow" w:hAnsi="Arial Narrow" w:cs="Arial"/>
          <w:b/>
          <w:caps/>
          <w:sz w:val="24"/>
          <w:szCs w:val="24"/>
        </w:rPr>
        <w:t xml:space="preserve"> DO TRIBUNAL DE CONTAS DO ESTADO DO AMAZONAS, EXERCÍCIO DE </w:t>
      </w:r>
      <w:r w:rsidR="00725269" w:rsidRPr="00C71EEF">
        <w:rPr>
          <w:rFonts w:ascii="Arial Narrow" w:hAnsi="Arial Narrow" w:cs="Arial"/>
          <w:b/>
          <w:caps/>
          <w:noProof/>
          <w:sz w:val="24"/>
          <w:szCs w:val="24"/>
        </w:rPr>
        <w:t>20</w:t>
      </w:r>
      <w:r w:rsidR="00B13FC9" w:rsidRPr="00C71EEF">
        <w:rPr>
          <w:rFonts w:ascii="Arial Narrow" w:hAnsi="Arial Narrow" w:cs="Arial"/>
          <w:b/>
          <w:caps/>
          <w:noProof/>
          <w:sz w:val="24"/>
          <w:szCs w:val="24"/>
        </w:rPr>
        <w:t>21</w:t>
      </w:r>
      <w:r w:rsidRPr="00C71EEF">
        <w:rPr>
          <w:rFonts w:ascii="Arial Narrow" w:hAnsi="Arial Narrow" w:cs="Arial"/>
          <w:b/>
          <w:caps/>
          <w:sz w:val="24"/>
          <w:szCs w:val="24"/>
        </w:rPr>
        <w:t>.</w:t>
      </w:r>
    </w:p>
    <w:p w14:paraId="381EFAD1" w14:textId="77777777" w:rsidR="00FB19DE" w:rsidRPr="00684B34" w:rsidRDefault="00FB19DE" w:rsidP="00D370B1">
      <w:pPr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1D5D921" w14:textId="3510F872" w:rsidR="003F3A55" w:rsidRDefault="00C71016" w:rsidP="00C71EEF">
      <w:pPr>
        <w:spacing w:after="20" w:line="240" w:lineRule="auto"/>
        <w:ind w:left="-284" w:righ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71EEF">
        <w:rPr>
          <w:rFonts w:ascii="Arial Narrow" w:hAnsi="Arial Narrow" w:cs="Arial"/>
          <w:sz w:val="24"/>
          <w:szCs w:val="24"/>
        </w:rPr>
        <w:t xml:space="preserve">Ao </w:t>
      </w:r>
      <w:r w:rsidR="00212425" w:rsidRPr="00C71EEF">
        <w:rPr>
          <w:rFonts w:ascii="Arial Narrow" w:hAnsi="Arial Narrow" w:cs="Arial"/>
          <w:sz w:val="24"/>
          <w:szCs w:val="24"/>
        </w:rPr>
        <w:t>oitavo</w:t>
      </w:r>
      <w:r w:rsidR="008758CF" w:rsidRPr="00C71EEF">
        <w:rPr>
          <w:rFonts w:ascii="Arial Narrow" w:hAnsi="Arial Narrow" w:cs="Arial"/>
          <w:sz w:val="24"/>
          <w:szCs w:val="24"/>
        </w:rPr>
        <w:t xml:space="preserve"> </w:t>
      </w:r>
      <w:r w:rsidRPr="00C71EEF">
        <w:rPr>
          <w:rFonts w:ascii="Arial Narrow" w:hAnsi="Arial Narrow" w:cs="Arial"/>
          <w:sz w:val="24"/>
          <w:szCs w:val="24"/>
        </w:rPr>
        <w:t xml:space="preserve">dia </w:t>
      </w:r>
      <w:r w:rsidRPr="00C71EEF">
        <w:rPr>
          <w:rFonts w:ascii="Arial Narrow" w:hAnsi="Arial Narrow" w:cs="Arial"/>
          <w:noProof/>
          <w:sz w:val="24"/>
          <w:szCs w:val="24"/>
        </w:rPr>
        <w:t xml:space="preserve">do mês de </w:t>
      </w:r>
      <w:r w:rsidR="008758CF" w:rsidRPr="00C71EEF">
        <w:rPr>
          <w:rFonts w:ascii="Arial Narrow" w:hAnsi="Arial Narrow" w:cs="Arial"/>
          <w:noProof/>
          <w:sz w:val="24"/>
          <w:szCs w:val="24"/>
        </w:rPr>
        <w:t xml:space="preserve">novembro </w:t>
      </w:r>
      <w:r w:rsidRPr="00C71EEF">
        <w:rPr>
          <w:rFonts w:ascii="Arial Narrow" w:hAnsi="Arial Narrow" w:cs="Arial"/>
          <w:noProof/>
          <w:sz w:val="24"/>
          <w:szCs w:val="24"/>
        </w:rPr>
        <w:t>do ano de dois mil e vinte e um</w:t>
      </w:r>
      <w:r w:rsidRPr="00C71EEF">
        <w:rPr>
          <w:rFonts w:ascii="Arial Narrow" w:hAnsi="Arial Narrow" w:cs="Arial"/>
          <w:sz w:val="24"/>
          <w:szCs w:val="24"/>
        </w:rPr>
        <w:t>, reuniu-se o Egrégio Tribunal Pleno do Tribunal de Contas do E</w:t>
      </w:r>
      <w:bookmarkStart w:id="0" w:name="_GoBack"/>
      <w:bookmarkEnd w:id="0"/>
      <w:r w:rsidRPr="00C71EEF">
        <w:rPr>
          <w:rFonts w:ascii="Arial Narrow" w:hAnsi="Arial Narrow" w:cs="Arial"/>
          <w:sz w:val="24"/>
          <w:szCs w:val="24"/>
        </w:rPr>
        <w:t>stado do Amazonas, em sua sede própria, na Rua Efigênio Sales 1.155, Parque Dez, às 10h</w:t>
      </w:r>
      <w:r w:rsidR="00B25C1F" w:rsidRPr="00C71EEF">
        <w:rPr>
          <w:rFonts w:ascii="Arial Narrow" w:hAnsi="Arial Narrow" w:cs="Arial"/>
          <w:sz w:val="24"/>
          <w:szCs w:val="24"/>
        </w:rPr>
        <w:t>3</w:t>
      </w:r>
      <w:r w:rsidR="008758CF" w:rsidRPr="00C71EEF">
        <w:rPr>
          <w:rFonts w:ascii="Arial Narrow" w:hAnsi="Arial Narrow" w:cs="Arial"/>
          <w:sz w:val="24"/>
          <w:szCs w:val="24"/>
        </w:rPr>
        <w:t>5</w:t>
      </w:r>
      <w:r w:rsidRPr="00C71EEF">
        <w:rPr>
          <w:rFonts w:ascii="Arial Narrow" w:hAnsi="Arial Narrow" w:cs="Arial"/>
          <w:sz w:val="24"/>
          <w:szCs w:val="24"/>
        </w:rPr>
        <w:t xml:space="preserve">, sob a </w:t>
      </w:r>
      <w:r w:rsidRPr="00C71EEF">
        <w:rPr>
          <w:rFonts w:ascii="Arial Narrow" w:hAnsi="Arial Narrow" w:cs="Arial"/>
          <w:color w:val="000000"/>
          <w:sz w:val="24"/>
          <w:szCs w:val="24"/>
        </w:rPr>
        <w:t xml:space="preserve">Presidência do Excelentíssimo Senhor Conselheiro </w:t>
      </w:r>
      <w:r w:rsidR="00B25C1F" w:rsidRPr="00C71EEF">
        <w:rPr>
          <w:rFonts w:ascii="Arial Narrow" w:hAnsi="Arial Narrow" w:cs="Arial"/>
          <w:b/>
          <w:color w:val="000000"/>
          <w:sz w:val="24"/>
          <w:szCs w:val="24"/>
        </w:rPr>
        <w:t>MARIO MANOEL COELHO DE MELLO</w:t>
      </w:r>
      <w:r w:rsidRPr="00C71EEF">
        <w:rPr>
          <w:rFonts w:ascii="Arial Narrow" w:hAnsi="Arial Narrow" w:cs="Arial"/>
          <w:bCs/>
          <w:color w:val="000000"/>
          <w:sz w:val="24"/>
          <w:szCs w:val="24"/>
        </w:rPr>
        <w:t>,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C71EEF">
        <w:rPr>
          <w:rFonts w:ascii="Arial Narrow" w:hAnsi="Arial Narrow" w:cs="Arial"/>
          <w:bCs/>
          <w:color w:val="000000"/>
          <w:sz w:val="24"/>
          <w:szCs w:val="24"/>
        </w:rPr>
        <w:t>com as presenças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C71EEF">
        <w:rPr>
          <w:rFonts w:ascii="Arial Narrow" w:hAnsi="Arial Narrow" w:cs="Arial"/>
          <w:color w:val="000000"/>
          <w:sz w:val="24"/>
          <w:szCs w:val="24"/>
        </w:rPr>
        <w:t>dos Excelentíssimos Senhores Conselheiros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B25C1F" w:rsidRPr="00C71EEF">
        <w:rPr>
          <w:rFonts w:ascii="Arial Narrow" w:hAnsi="Arial Narrow" w:cs="Arial"/>
          <w:b/>
          <w:sz w:val="24"/>
          <w:szCs w:val="24"/>
        </w:rPr>
        <w:t>ANTONIO JULIO BERNARDO CABRAL,</w:t>
      </w:r>
      <w:r w:rsidR="00B25C1F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JÚLIO ASSIS CORRÊA PINHEIRO, </w:t>
      </w:r>
      <w:r w:rsidRPr="00C71EEF">
        <w:rPr>
          <w:rFonts w:ascii="Arial Narrow" w:hAnsi="Arial Narrow" w:cs="Arial"/>
          <w:b/>
          <w:sz w:val="24"/>
          <w:szCs w:val="24"/>
        </w:rPr>
        <w:t>ÉRICO XAVIER DESTERRO E SILVA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r w:rsidR="008758CF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ARI JORGE MOUTINHO DA COSTA JÚNIOR, 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>YARA AMAZÔNIA LINS RODRIGUES DOS SANTOS,</w:t>
      </w:r>
      <w:r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8758CF" w:rsidRPr="00C71EEF">
        <w:rPr>
          <w:rFonts w:ascii="Arial Narrow" w:hAnsi="Arial Narrow" w:cs="Arial"/>
          <w:b/>
          <w:sz w:val="24"/>
          <w:szCs w:val="24"/>
        </w:rPr>
        <w:t>JOSUÉ CLÁUDIO DE SOUZA NETO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; </w:t>
      </w:r>
      <w:r w:rsidRPr="00C71EEF">
        <w:rPr>
          <w:rFonts w:ascii="Arial Narrow" w:hAnsi="Arial Narrow" w:cs="Arial"/>
          <w:color w:val="000000"/>
          <w:sz w:val="24"/>
          <w:szCs w:val="24"/>
        </w:rPr>
        <w:t>Excelentíssimos Senhores Auditores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758CF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MÁRIO JOSÉ DE MORAES COSTA FILHO, </w:t>
      </w:r>
      <w:r w:rsidRPr="00C71EEF">
        <w:rPr>
          <w:rFonts w:ascii="Arial Narrow" w:hAnsi="Arial Narrow" w:cs="Arial"/>
          <w:b/>
          <w:color w:val="000000"/>
          <w:sz w:val="24"/>
          <w:szCs w:val="24"/>
        </w:rPr>
        <w:t>LUIZ HENRIQUE PEREIRA MENDES, ALBER FURTADO DE OLIVEIRA JÚNIOR;</w:t>
      </w:r>
      <w:r w:rsidRPr="00C71EEF">
        <w:rPr>
          <w:rFonts w:ascii="Arial Narrow" w:hAnsi="Arial Narrow" w:cs="Arial"/>
          <w:color w:val="000000"/>
          <w:sz w:val="24"/>
          <w:szCs w:val="24"/>
        </w:rPr>
        <w:t xml:space="preserve"> e</w:t>
      </w:r>
      <w:r w:rsidR="00C15E9F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58CF" w:rsidRPr="00C71EEF">
        <w:rPr>
          <w:rFonts w:ascii="Arial Narrow" w:hAnsi="Arial Narrow" w:cs="Arial"/>
          <w:bCs/>
          <w:sz w:val="24"/>
          <w:szCs w:val="24"/>
        </w:rPr>
        <w:t>Excelentíssimo Senhor Procurador-Geral</w:t>
      </w:r>
      <w:r w:rsidR="008758CF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JOÃO BARROSO DE SOUZA</w:t>
      </w:r>
      <w:r w:rsidR="0021606D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  <w:r w:rsidR="00B25C1F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C71EEF">
        <w:rPr>
          <w:rFonts w:ascii="Arial Narrow" w:hAnsi="Arial Narrow" w:cs="Arial"/>
          <w:sz w:val="24"/>
          <w:szCs w:val="24"/>
        </w:rPr>
        <w:t xml:space="preserve">/===/ </w:t>
      </w:r>
      <w:r w:rsidRPr="00C71EEF">
        <w:rPr>
          <w:rFonts w:ascii="Arial Narrow" w:hAnsi="Arial Narrow" w:cs="Arial"/>
          <w:b/>
          <w:sz w:val="24"/>
          <w:szCs w:val="24"/>
        </w:rPr>
        <w:t xml:space="preserve">AUSENTES: </w:t>
      </w:r>
      <w:r w:rsidRPr="00C71EEF">
        <w:rPr>
          <w:rFonts w:ascii="Arial Narrow" w:hAnsi="Arial Narrow" w:cs="Arial"/>
          <w:color w:val="000000"/>
          <w:sz w:val="24"/>
          <w:szCs w:val="24"/>
        </w:rPr>
        <w:t xml:space="preserve">Excelentíssimo Senhor </w:t>
      </w:r>
      <w:r w:rsidR="00B25C1F" w:rsidRPr="00C71EEF">
        <w:rPr>
          <w:rFonts w:ascii="Arial Narrow" w:hAnsi="Arial Narrow" w:cs="Arial"/>
          <w:color w:val="000000"/>
          <w:sz w:val="24"/>
          <w:szCs w:val="24"/>
        </w:rPr>
        <w:t>Auditor</w:t>
      </w:r>
      <w:r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25C1F" w:rsidRPr="00C71EEF">
        <w:rPr>
          <w:rFonts w:ascii="Arial Narrow" w:hAnsi="Arial Narrow" w:cs="Arial"/>
          <w:b/>
          <w:color w:val="000000"/>
          <w:sz w:val="24"/>
          <w:szCs w:val="24"/>
        </w:rPr>
        <w:t>ALÍPIO REIS FIRMO FILHO</w:t>
      </w:r>
      <w:r w:rsidRPr="00C71EEF">
        <w:rPr>
          <w:rFonts w:ascii="Arial Narrow" w:hAnsi="Arial Narrow" w:cs="Arial"/>
          <w:bCs/>
          <w:sz w:val="24"/>
          <w:szCs w:val="24"/>
        </w:rPr>
        <w:t>,</w:t>
      </w:r>
      <w:r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Pr="00C71EEF">
        <w:rPr>
          <w:rFonts w:ascii="Arial Narrow" w:hAnsi="Arial Narrow" w:cs="Arial"/>
          <w:bCs/>
          <w:sz w:val="24"/>
          <w:szCs w:val="24"/>
        </w:rPr>
        <w:t>por motivo justificado</w:t>
      </w:r>
      <w:r w:rsidR="00B25C1F" w:rsidRPr="00C71EEF">
        <w:rPr>
          <w:rFonts w:ascii="Arial Narrow" w:hAnsi="Arial Narrow" w:cs="Arial"/>
          <w:bCs/>
          <w:sz w:val="24"/>
          <w:szCs w:val="24"/>
        </w:rPr>
        <w:t>.</w:t>
      </w:r>
      <w:r w:rsidR="00A72E5D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0C66C9" w:rsidRPr="00C71EEF">
        <w:rPr>
          <w:rFonts w:ascii="Arial Narrow" w:hAnsi="Arial Narrow" w:cs="Arial"/>
          <w:sz w:val="24"/>
          <w:szCs w:val="24"/>
        </w:rPr>
        <w:t xml:space="preserve">/===/ Havendo número legal, </w:t>
      </w:r>
      <w:r w:rsidR="000C66C9" w:rsidRPr="00C71EEF">
        <w:rPr>
          <w:rFonts w:ascii="Arial Narrow" w:hAnsi="Arial Narrow" w:cs="Arial"/>
          <w:noProof/>
          <w:sz w:val="24"/>
          <w:szCs w:val="24"/>
        </w:rPr>
        <w:t>o</w:t>
      </w:r>
      <w:r w:rsidR="000C66C9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0C66C9" w:rsidRPr="00C71EEF">
        <w:rPr>
          <w:rFonts w:ascii="Arial Narrow" w:hAnsi="Arial Narrow" w:cs="Arial"/>
          <w:noProof/>
          <w:sz w:val="24"/>
          <w:szCs w:val="24"/>
        </w:rPr>
        <w:t>Conselheiro-Presidente</w:t>
      </w:r>
      <w:r w:rsidR="000C66C9" w:rsidRPr="00C71EEF">
        <w:rPr>
          <w:rFonts w:ascii="Arial Narrow" w:hAnsi="Arial Narrow" w:cs="Arial"/>
          <w:sz w:val="24"/>
          <w:szCs w:val="24"/>
        </w:rPr>
        <w:t xml:space="preserve"> </w:t>
      </w:r>
      <w:r w:rsidR="00A72E5D" w:rsidRPr="00C71EEF">
        <w:rPr>
          <w:rFonts w:ascii="Arial Narrow" w:hAnsi="Arial Narrow" w:cs="Arial"/>
          <w:sz w:val="24"/>
          <w:szCs w:val="24"/>
        </w:rPr>
        <w:t>Mario Manoel Coelho de Mello</w:t>
      </w:r>
      <w:r w:rsidR="000C66C9" w:rsidRPr="00C71EEF">
        <w:rPr>
          <w:rFonts w:ascii="Arial Narrow" w:hAnsi="Arial Narrow" w:cs="Arial"/>
          <w:sz w:val="24"/>
          <w:szCs w:val="24"/>
        </w:rPr>
        <w:t xml:space="preserve">, invocou a proteção de Deus para os trabalhos, dando por aberta a </w:t>
      </w:r>
      <w:r w:rsidR="00560040" w:rsidRPr="00C71EEF">
        <w:rPr>
          <w:rFonts w:ascii="Arial Narrow" w:hAnsi="Arial Narrow" w:cs="Arial"/>
          <w:sz w:val="24"/>
          <w:szCs w:val="24"/>
        </w:rPr>
        <w:t>3</w:t>
      </w:r>
      <w:r w:rsidR="00A72E5D" w:rsidRPr="00C71EEF">
        <w:rPr>
          <w:rFonts w:ascii="Arial Narrow" w:hAnsi="Arial Narrow" w:cs="Arial"/>
          <w:sz w:val="24"/>
          <w:szCs w:val="24"/>
        </w:rPr>
        <w:t>7</w:t>
      </w:r>
      <w:r w:rsidR="000C66C9" w:rsidRPr="00C71EEF">
        <w:rPr>
          <w:rFonts w:ascii="Arial Narrow" w:hAnsi="Arial Narrow" w:cs="Arial"/>
          <w:noProof/>
          <w:sz w:val="24"/>
          <w:szCs w:val="24"/>
        </w:rPr>
        <w:t>ª Sessão Ordinária</w:t>
      </w:r>
      <w:r w:rsidR="000C66C9" w:rsidRPr="00C71EEF">
        <w:rPr>
          <w:rFonts w:ascii="Arial Narrow" w:hAnsi="Arial Narrow" w:cs="Arial"/>
          <w:sz w:val="24"/>
          <w:szCs w:val="24"/>
        </w:rPr>
        <w:t xml:space="preserve"> do Egrégio </w:t>
      </w:r>
      <w:r w:rsidR="000C66C9" w:rsidRPr="00C71EEF">
        <w:rPr>
          <w:rFonts w:ascii="Arial Narrow" w:hAnsi="Arial Narrow" w:cs="Arial"/>
          <w:noProof/>
          <w:sz w:val="24"/>
          <w:szCs w:val="24"/>
        </w:rPr>
        <w:t>Tribunal Pleno</w:t>
      </w:r>
      <w:r w:rsidR="000C66C9" w:rsidRPr="00C71EEF">
        <w:rPr>
          <w:rFonts w:ascii="Arial Narrow" w:hAnsi="Arial Narrow" w:cs="Arial"/>
          <w:sz w:val="24"/>
          <w:szCs w:val="24"/>
        </w:rPr>
        <w:t xml:space="preserve"> do Tribunal de Contas do Estado do Amazonas.</w:t>
      </w:r>
      <w:r w:rsidR="00A72E5D" w:rsidRPr="00C71EEF">
        <w:rPr>
          <w:rFonts w:ascii="Arial Narrow" w:hAnsi="Arial Narrow" w:cs="Arial"/>
          <w:sz w:val="24"/>
          <w:szCs w:val="24"/>
        </w:rPr>
        <w:t xml:space="preserve"> </w:t>
      </w:r>
      <w:r w:rsidR="00D3446D" w:rsidRPr="00C71EEF">
        <w:rPr>
          <w:rFonts w:ascii="Arial Narrow" w:hAnsi="Arial Narrow" w:cs="Arial"/>
          <w:sz w:val="24"/>
          <w:szCs w:val="24"/>
        </w:rPr>
        <w:t xml:space="preserve">/===/ </w:t>
      </w:r>
      <w:r w:rsidR="00D3446D" w:rsidRPr="00C71EEF">
        <w:rPr>
          <w:rFonts w:ascii="Arial Narrow" w:hAnsi="Arial Narrow" w:cs="Arial"/>
          <w:b/>
          <w:sz w:val="24"/>
          <w:szCs w:val="24"/>
        </w:rPr>
        <w:t>APROVAÇÃO DA ATA:</w:t>
      </w:r>
      <w:r w:rsidR="0080437C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083DCF" w:rsidRPr="00C71EEF">
        <w:rPr>
          <w:rFonts w:ascii="Arial Narrow" w:eastAsia="Arial" w:hAnsi="Arial Narrow" w:cs="Arial"/>
          <w:sz w:val="24"/>
          <w:szCs w:val="24"/>
        </w:rPr>
        <w:t>Aprovada, sem restrições, a Ata da</w:t>
      </w:r>
      <w:r w:rsidR="00083DCF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083DCF" w:rsidRPr="00C71EEF">
        <w:rPr>
          <w:rFonts w:ascii="Arial Narrow" w:hAnsi="Arial Narrow" w:cs="Arial"/>
          <w:sz w:val="24"/>
          <w:szCs w:val="24"/>
        </w:rPr>
        <w:t xml:space="preserve">35ª </w:t>
      </w:r>
      <w:r w:rsidR="00083DCF" w:rsidRPr="00C71EEF">
        <w:rPr>
          <w:rFonts w:ascii="Arial Narrow" w:eastAsia="Arial" w:hAnsi="Arial Narrow" w:cs="Arial"/>
          <w:sz w:val="24"/>
          <w:szCs w:val="24"/>
        </w:rPr>
        <w:t xml:space="preserve">Sessão Ordinária Judicante </w:t>
      </w:r>
      <w:r w:rsidR="00083DCF" w:rsidRPr="00C71EEF">
        <w:rPr>
          <w:rFonts w:ascii="Arial Narrow" w:hAnsi="Arial Narrow" w:cs="Arial"/>
          <w:sz w:val="24"/>
          <w:szCs w:val="24"/>
        </w:rPr>
        <w:t>do dia 26/10/2021</w:t>
      </w:r>
      <w:r w:rsidR="00A72E5D" w:rsidRPr="00C71EEF">
        <w:rPr>
          <w:rFonts w:ascii="Arial Narrow" w:eastAsia="Arial" w:hAnsi="Arial Narrow" w:cs="Arial"/>
          <w:sz w:val="24"/>
          <w:szCs w:val="24"/>
        </w:rPr>
        <w:t>.</w:t>
      </w:r>
      <w:r w:rsidR="00A72E5D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FF5DF6" w:rsidRPr="00C71EEF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C71EEF">
        <w:rPr>
          <w:rFonts w:ascii="Arial Narrow" w:hAnsi="Arial Narrow" w:cs="Arial"/>
          <w:b/>
          <w:sz w:val="24"/>
          <w:szCs w:val="24"/>
        </w:rPr>
        <w:t>LEITURA DE EXPEDIENTE:</w:t>
      </w:r>
      <w:r w:rsidR="00917D12" w:rsidRPr="00C71EEF">
        <w:rPr>
          <w:rFonts w:ascii="Arial Narrow" w:hAnsi="Arial Narrow" w:cs="Arial"/>
          <w:sz w:val="24"/>
          <w:szCs w:val="24"/>
        </w:rPr>
        <w:t xml:space="preserve"> Não houve.</w:t>
      </w:r>
      <w:r w:rsidR="00A72E5D" w:rsidRPr="00C71EEF">
        <w:rPr>
          <w:rFonts w:ascii="Arial Narrow" w:hAnsi="Arial Narrow" w:cs="Arial"/>
          <w:sz w:val="24"/>
          <w:szCs w:val="24"/>
        </w:rPr>
        <w:t xml:space="preserve"> </w:t>
      </w:r>
      <w:r w:rsidR="00FF5DF6" w:rsidRPr="00C71EEF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C71EEF">
        <w:rPr>
          <w:rFonts w:ascii="Arial Narrow" w:hAnsi="Arial Narrow" w:cs="Arial"/>
          <w:b/>
          <w:sz w:val="24"/>
          <w:szCs w:val="24"/>
        </w:rPr>
        <w:t>INDICAÇÕES E PROPOSTAS:</w:t>
      </w:r>
      <w:r w:rsidR="004A30CA" w:rsidRPr="00C71EEF">
        <w:rPr>
          <w:rFonts w:ascii="Arial Narrow" w:hAnsi="Arial Narrow" w:cs="Arial"/>
          <w:sz w:val="24"/>
          <w:szCs w:val="24"/>
        </w:rPr>
        <w:t xml:space="preserve"> </w:t>
      </w:r>
      <w:r w:rsidR="00881519" w:rsidRPr="00C71EEF">
        <w:rPr>
          <w:rFonts w:ascii="Arial Narrow" w:eastAsia="Arial" w:hAnsi="Arial Narrow" w:cs="Arial"/>
          <w:bCs/>
          <w:sz w:val="24"/>
          <w:szCs w:val="24"/>
        </w:rPr>
        <w:t>Não houve.</w:t>
      </w:r>
      <w:r w:rsidR="00A72E5D" w:rsidRPr="00C71EEF">
        <w:rPr>
          <w:rFonts w:ascii="Arial Narrow" w:hAnsi="Arial Narrow" w:cs="Arial"/>
          <w:sz w:val="24"/>
          <w:szCs w:val="24"/>
        </w:rPr>
        <w:t xml:space="preserve"> </w:t>
      </w:r>
      <w:r w:rsidR="00FF5DF6" w:rsidRPr="00C71EEF">
        <w:rPr>
          <w:rFonts w:ascii="Arial Narrow" w:hAnsi="Arial Narrow" w:cs="Arial"/>
          <w:sz w:val="24"/>
          <w:szCs w:val="24"/>
        </w:rPr>
        <w:t xml:space="preserve">/===/ </w:t>
      </w:r>
      <w:r w:rsidR="00FF5DF6" w:rsidRPr="00C71EEF">
        <w:rPr>
          <w:rFonts w:ascii="Arial Narrow" w:hAnsi="Arial Narrow" w:cs="Arial"/>
          <w:b/>
          <w:sz w:val="24"/>
          <w:szCs w:val="24"/>
        </w:rPr>
        <w:t>DISTRIBUIÇÃO: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Foram distribuídos aos Excelentíssimos Senhores Conselheiros e Auditores: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 xml:space="preserve">ANTONIO JULIO BERNARDO CABRAL, </w:t>
      </w:r>
      <w:r w:rsidR="008F50F7" w:rsidRPr="00C71EEF">
        <w:rPr>
          <w:rFonts w:ascii="Arial Narrow" w:hAnsi="Arial Narrow" w:cs="Arial"/>
          <w:sz w:val="24"/>
          <w:szCs w:val="24"/>
        </w:rPr>
        <w:t>o</w:t>
      </w:r>
      <w:r w:rsidR="00F83ECF" w:rsidRPr="00C71EEF">
        <w:rPr>
          <w:rFonts w:ascii="Arial Narrow" w:hAnsi="Arial Narrow" w:cs="Arial"/>
          <w:sz w:val="24"/>
          <w:szCs w:val="24"/>
        </w:rPr>
        <w:t>s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processo</w:t>
      </w:r>
      <w:r w:rsidR="00F83ECF" w:rsidRPr="00C71EEF">
        <w:rPr>
          <w:rFonts w:ascii="Arial Narrow" w:hAnsi="Arial Narrow" w:cs="Arial"/>
          <w:sz w:val="24"/>
          <w:szCs w:val="24"/>
        </w:rPr>
        <w:t>s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nº:</w:t>
      </w:r>
      <w:r w:rsidR="00641BA9" w:rsidRPr="00C71EEF">
        <w:rPr>
          <w:rFonts w:ascii="Arial Narrow" w:hAnsi="Arial Narrow" w:cs="Arial"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16.606/2021 (Apenso: 10.991/2021);</w:t>
      </w:r>
      <w:r w:rsidR="00DC0766" w:rsidRPr="00C71EEF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>JÚLIO ASSIS CORRÊA PINHEIRO,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os processos nº:</w:t>
      </w:r>
      <w:r w:rsidR="00641BA9" w:rsidRPr="00C71EEF">
        <w:rPr>
          <w:rFonts w:ascii="Arial Narrow" w:hAnsi="Arial Narrow" w:cs="Arial"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16.599/2021 (Apensos: 16.249/2021, 16.735/2020), 16.249/2021 (Apensos: 16.599/2021, 16.735/2020);</w:t>
      </w:r>
      <w:r w:rsidR="00DC0766" w:rsidRPr="00C71EEF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>ÉRICO XAVIER DESTERRO E SILVA,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os processos nº:</w:t>
      </w:r>
      <w:r w:rsidR="00641BA9" w:rsidRPr="00C71EEF">
        <w:rPr>
          <w:rFonts w:ascii="Arial Narrow" w:hAnsi="Arial Narrow" w:cs="Arial"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16.601/2021 (Apenso: 10.925/2021);</w:t>
      </w:r>
      <w:r w:rsidR="00DC0766" w:rsidRPr="00C71EEF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 xml:space="preserve">ARI JORGE MOUTINHO DA COSTA JÚNIOR, </w:t>
      </w:r>
      <w:r w:rsidR="008F50F7" w:rsidRPr="00C71EEF">
        <w:rPr>
          <w:rFonts w:ascii="Arial Narrow" w:hAnsi="Arial Narrow" w:cs="Arial"/>
          <w:sz w:val="24"/>
          <w:szCs w:val="24"/>
        </w:rPr>
        <w:t>os processos nº:</w:t>
      </w:r>
      <w:r w:rsidR="00446E9D" w:rsidRPr="00C71EEF">
        <w:rPr>
          <w:rFonts w:ascii="Arial Narrow" w:hAnsi="Arial Narrow" w:cs="Arial"/>
          <w:sz w:val="24"/>
          <w:szCs w:val="24"/>
        </w:rPr>
        <w:t xml:space="preserve"> </w:t>
      </w:r>
      <w:r w:rsidR="00446E9D" w:rsidRPr="00C71EEF">
        <w:rPr>
          <w:rFonts w:ascii="Arial Narrow" w:hAnsi="Arial Narrow" w:cs="Arial"/>
          <w:bCs/>
          <w:sz w:val="24"/>
          <w:szCs w:val="24"/>
        </w:rPr>
        <w:t>16.605/2021 (Apenso: 14.851/2019);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 xml:space="preserve">YARA AMAZÔNIA LINS RODRIGUES DOS SANTOS, </w:t>
      </w:r>
      <w:r w:rsidR="008F50F7" w:rsidRPr="00C71EEF">
        <w:rPr>
          <w:rFonts w:ascii="Arial Narrow" w:hAnsi="Arial Narrow" w:cs="Arial"/>
          <w:sz w:val="24"/>
          <w:szCs w:val="24"/>
        </w:rPr>
        <w:t>o</w:t>
      </w:r>
      <w:r w:rsidR="00F83ECF" w:rsidRPr="00C71EEF">
        <w:rPr>
          <w:rFonts w:ascii="Arial Narrow" w:hAnsi="Arial Narrow" w:cs="Arial"/>
          <w:sz w:val="24"/>
          <w:szCs w:val="24"/>
        </w:rPr>
        <w:t>s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processo</w:t>
      </w:r>
      <w:r w:rsidR="00F83ECF" w:rsidRPr="00C71EEF">
        <w:rPr>
          <w:rFonts w:ascii="Arial Narrow" w:hAnsi="Arial Narrow" w:cs="Arial"/>
          <w:sz w:val="24"/>
          <w:szCs w:val="24"/>
        </w:rPr>
        <w:t>s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nº:</w:t>
      </w:r>
      <w:r w:rsidR="00446E9D" w:rsidRPr="00C71EEF">
        <w:rPr>
          <w:rFonts w:ascii="Arial Narrow" w:hAnsi="Arial Narrow" w:cs="Arial"/>
          <w:sz w:val="24"/>
          <w:szCs w:val="24"/>
        </w:rPr>
        <w:t xml:space="preserve"> </w:t>
      </w:r>
      <w:r w:rsidR="00446E9D" w:rsidRPr="00C71EEF">
        <w:rPr>
          <w:rFonts w:ascii="Arial Narrow" w:hAnsi="Arial Narrow" w:cs="Arial"/>
          <w:bCs/>
          <w:sz w:val="24"/>
          <w:szCs w:val="24"/>
        </w:rPr>
        <w:t>16.086/2021 (Apensos: 16.018/2021,15.987/2020), 16.018/2021 (Apensos: 16.086/2021, 15.987/2020);</w:t>
      </w:r>
      <w:r w:rsidR="00DC0766" w:rsidRPr="00C71EEF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iCs/>
          <w:sz w:val="24"/>
          <w:szCs w:val="24"/>
        </w:rPr>
        <w:t xml:space="preserve">JOSUÉ CLÁUDIO DE SOUZA NETO, </w:t>
      </w:r>
      <w:r w:rsidR="008F50F7" w:rsidRPr="00C71EEF">
        <w:rPr>
          <w:rFonts w:ascii="Arial Narrow" w:hAnsi="Arial Narrow" w:cs="Arial"/>
          <w:iCs/>
          <w:sz w:val="24"/>
          <w:szCs w:val="24"/>
        </w:rPr>
        <w:t>os processos nº:</w:t>
      </w:r>
      <w:r w:rsidR="00182987" w:rsidRPr="00C71EEF">
        <w:rPr>
          <w:rFonts w:ascii="Arial Narrow" w:hAnsi="Arial Narrow" w:cs="Arial"/>
          <w:iCs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16.600/2021 (Apenso: 13.598/2019);</w:t>
      </w:r>
      <w:r w:rsidR="00DC0766" w:rsidRPr="00C71EEF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iCs/>
          <w:sz w:val="24"/>
          <w:szCs w:val="24"/>
        </w:rPr>
        <w:t xml:space="preserve">MÁRIO JOSÉ DE MORAES COSTA FILHO, </w:t>
      </w:r>
      <w:r w:rsidR="008F50F7" w:rsidRPr="00C71EEF">
        <w:rPr>
          <w:rFonts w:ascii="Arial Narrow" w:hAnsi="Arial Narrow" w:cs="Arial"/>
          <w:iCs/>
          <w:sz w:val="24"/>
          <w:szCs w:val="24"/>
        </w:rPr>
        <w:t>os processos nº:</w:t>
      </w:r>
      <w:r w:rsidR="00641BA9" w:rsidRPr="00C71EEF">
        <w:rPr>
          <w:rFonts w:ascii="Arial Narrow" w:hAnsi="Arial Narrow" w:cs="Arial"/>
          <w:iCs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16560/2021 (Apenso: 14.190/2017);</w:t>
      </w:r>
      <w:r w:rsidR="00DC0766" w:rsidRPr="00C71EEF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 xml:space="preserve">ALÍPIO REIS FIRMO FILHO, </w:t>
      </w:r>
      <w:r w:rsidR="008F50F7" w:rsidRPr="00C71EEF">
        <w:rPr>
          <w:rFonts w:ascii="Arial Narrow" w:hAnsi="Arial Narrow" w:cs="Arial"/>
          <w:sz w:val="24"/>
          <w:szCs w:val="24"/>
        </w:rPr>
        <w:t>os processos nº:</w:t>
      </w:r>
      <w:r w:rsidR="00641BA9" w:rsidRPr="00C71EEF">
        <w:rPr>
          <w:rFonts w:ascii="Arial Narrow" w:hAnsi="Arial Narrow" w:cs="Arial"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16.559/2021 (Apenso: 1</w:t>
      </w:r>
      <w:r w:rsidR="009B0B47" w:rsidRPr="00C71EEF">
        <w:rPr>
          <w:rFonts w:ascii="Arial Narrow" w:hAnsi="Arial Narrow" w:cs="Arial"/>
          <w:bCs/>
          <w:sz w:val="24"/>
          <w:szCs w:val="24"/>
        </w:rPr>
        <w:t>4.400/2017</w:t>
      </w:r>
      <w:r w:rsidR="00641BA9" w:rsidRPr="00C71EEF">
        <w:rPr>
          <w:rFonts w:ascii="Arial Narrow" w:hAnsi="Arial Narrow" w:cs="Arial"/>
          <w:bCs/>
          <w:sz w:val="24"/>
          <w:szCs w:val="24"/>
        </w:rPr>
        <w:t>);</w:t>
      </w:r>
      <w:r w:rsidR="00DC0766" w:rsidRPr="00C71EEF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 xml:space="preserve">LUIZ HENRIQUE PEREIRA MENDES, </w:t>
      </w:r>
      <w:r w:rsidR="008F50F7" w:rsidRPr="00C71EEF">
        <w:rPr>
          <w:rFonts w:ascii="Arial Narrow" w:hAnsi="Arial Narrow" w:cs="Arial"/>
          <w:sz w:val="24"/>
          <w:szCs w:val="24"/>
        </w:rPr>
        <w:t>os processos nº:</w:t>
      </w:r>
      <w:r w:rsidR="00641BA9" w:rsidRPr="00C71EEF">
        <w:rPr>
          <w:rFonts w:ascii="Arial Narrow" w:hAnsi="Arial Narrow" w:cs="Arial"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16.463/2021 (Apenso: 16.045/2020);</w:t>
      </w:r>
      <w:r w:rsidR="00DC0766" w:rsidRPr="00C71EEF">
        <w:rPr>
          <w:rFonts w:ascii="Arial Narrow" w:hAnsi="Arial Narrow" w:cs="Arial"/>
          <w:bCs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b/>
          <w:sz w:val="24"/>
          <w:szCs w:val="24"/>
        </w:rPr>
        <w:t xml:space="preserve">ALBER FURTADO DE OLIVEIRA JÚNIOR, </w:t>
      </w:r>
      <w:r w:rsidR="008F50F7" w:rsidRPr="00C71EEF">
        <w:rPr>
          <w:rFonts w:ascii="Arial Narrow" w:hAnsi="Arial Narrow" w:cs="Arial"/>
          <w:sz w:val="24"/>
          <w:szCs w:val="24"/>
        </w:rPr>
        <w:t>o</w:t>
      </w:r>
      <w:r w:rsidR="00F83ECF" w:rsidRPr="00C71EEF">
        <w:rPr>
          <w:rFonts w:ascii="Arial Narrow" w:hAnsi="Arial Narrow" w:cs="Arial"/>
          <w:sz w:val="24"/>
          <w:szCs w:val="24"/>
        </w:rPr>
        <w:t>s</w:t>
      </w:r>
      <w:r w:rsidR="00040BC9" w:rsidRPr="00C71EEF">
        <w:rPr>
          <w:rFonts w:ascii="Arial Narrow" w:hAnsi="Arial Narrow" w:cs="Arial"/>
          <w:sz w:val="24"/>
          <w:szCs w:val="24"/>
        </w:rPr>
        <w:t xml:space="preserve"> </w:t>
      </w:r>
      <w:r w:rsidR="008F50F7" w:rsidRPr="00C71EEF">
        <w:rPr>
          <w:rFonts w:ascii="Arial Narrow" w:hAnsi="Arial Narrow" w:cs="Arial"/>
          <w:sz w:val="24"/>
          <w:szCs w:val="24"/>
        </w:rPr>
        <w:t>processo</w:t>
      </w:r>
      <w:r w:rsidR="00F83ECF" w:rsidRPr="00C71EEF">
        <w:rPr>
          <w:rFonts w:ascii="Arial Narrow" w:hAnsi="Arial Narrow" w:cs="Arial"/>
          <w:sz w:val="24"/>
          <w:szCs w:val="24"/>
        </w:rPr>
        <w:t>s</w:t>
      </w:r>
      <w:r w:rsidR="008F50F7" w:rsidRPr="00C71EEF">
        <w:rPr>
          <w:rFonts w:ascii="Arial Narrow" w:hAnsi="Arial Narrow" w:cs="Arial"/>
          <w:sz w:val="24"/>
          <w:szCs w:val="24"/>
        </w:rPr>
        <w:t xml:space="preserve"> nº:</w:t>
      </w:r>
      <w:r w:rsidR="00641BA9" w:rsidRPr="00C71EEF">
        <w:rPr>
          <w:rFonts w:ascii="Arial Narrow" w:hAnsi="Arial Narrow" w:cs="Arial"/>
          <w:sz w:val="24"/>
          <w:szCs w:val="24"/>
        </w:rPr>
        <w:t xml:space="preserve"> </w:t>
      </w:r>
      <w:r w:rsidR="00641BA9" w:rsidRPr="00C71EEF">
        <w:rPr>
          <w:rFonts w:ascii="Arial Narrow" w:hAnsi="Arial Narrow" w:cs="Arial"/>
          <w:bCs/>
          <w:sz w:val="24"/>
          <w:szCs w:val="24"/>
        </w:rPr>
        <w:t>16.013/2021 (Apenso: 11.393/2017).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EC5344" w:rsidRPr="00C71EEF">
        <w:rPr>
          <w:rFonts w:ascii="Arial Narrow" w:hAnsi="Arial Narrow" w:cs="Arial"/>
          <w:sz w:val="24"/>
          <w:szCs w:val="24"/>
        </w:rPr>
        <w:t>/===/</w:t>
      </w:r>
      <w:r w:rsidR="00513E8D" w:rsidRPr="00C71EEF">
        <w:rPr>
          <w:rFonts w:ascii="Arial Narrow" w:hAnsi="Arial Narrow" w:cs="Arial"/>
          <w:sz w:val="24"/>
          <w:szCs w:val="24"/>
        </w:rPr>
        <w:t xml:space="preserve"> </w:t>
      </w:r>
      <w:r w:rsidR="00EC5344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JULGAMENTO </w:t>
      </w:r>
      <w:r w:rsidR="00776C80" w:rsidRPr="00C71EEF">
        <w:rPr>
          <w:rFonts w:ascii="Arial Narrow" w:hAnsi="Arial Narrow" w:cs="Arial"/>
          <w:b/>
          <w:color w:val="000000"/>
          <w:sz w:val="24"/>
          <w:szCs w:val="24"/>
        </w:rPr>
        <w:t>ADIADO:</w:t>
      </w:r>
      <w:r w:rsidR="001F48C3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 (Com vista para o Excelentíssimo Senhor Conselheiro Érico Xavier Desterro e Silva).</w:t>
      </w:r>
      <w:r w:rsidR="00903EE1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11.358/2017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Companhia de Gás do Amazonas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– CIGÁS, sob a responsabilidade do Sr. Lino Jose de Souza </w:t>
      </w:r>
      <w:proofErr w:type="spellStart"/>
      <w:r w:rsidR="00A2043A" w:rsidRPr="00C71EEF">
        <w:rPr>
          <w:rFonts w:ascii="Arial Narrow" w:hAnsi="Arial Narrow" w:cs="Arial"/>
          <w:color w:val="000000"/>
          <w:sz w:val="24"/>
          <w:szCs w:val="24"/>
        </w:rPr>
        <w:t>Chixaro</w:t>
      </w:r>
      <w:proofErr w:type="spellEnd"/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, referente ao exercício de 2016.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Mariana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Serejo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dos Santos Bessa - OAB/AM 5985, Francisco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Tullio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da Silva Marinho - OAB/AM A901, Flávia de Paiva Brandi – OAB/AM 9300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1183/2021: 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A2043A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A2043A" w:rsidRPr="00C71EEF">
        <w:rPr>
          <w:rFonts w:ascii="Arial Narrow" w:hAnsi="Arial Narrow" w:cs="Arial"/>
          <w:sz w:val="24"/>
          <w:szCs w:val="24"/>
        </w:rPr>
        <w:t>os Excelentíssimos Senhores Conselheiros do</w:t>
      </w:r>
      <w:r w:rsidR="008D437D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Tribunal de Contas do Estado do Amazonas, reunidos em Sessão 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>do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A2043A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A2043A" w:rsidRPr="00C71EEF">
        <w:rPr>
          <w:rFonts w:ascii="Arial Narrow" w:hAnsi="Arial Narrow" w:cs="Arial"/>
          <w:sz w:val="24"/>
          <w:szCs w:val="24"/>
        </w:rPr>
        <w:t>,</w:t>
      </w:r>
      <w:r w:rsidR="00A2043A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A2043A" w:rsidRPr="00C71EEF">
        <w:rPr>
          <w:rFonts w:ascii="Arial Narrow" w:hAnsi="Arial Narrow" w:cs="Arial"/>
          <w:sz w:val="24"/>
          <w:szCs w:val="24"/>
        </w:rPr>
        <w:fldChar w:fldCharType="begin"/>
      </w:r>
      <w:r w:rsidR="00A2043A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A2043A" w:rsidRPr="00C71EEF">
        <w:rPr>
          <w:rFonts w:ascii="Arial Narrow" w:hAnsi="Arial Narrow" w:cs="Arial"/>
          <w:sz w:val="24"/>
          <w:szCs w:val="24"/>
        </w:rPr>
        <w:fldChar w:fldCharType="end"/>
      </w:r>
      <w:r w:rsidR="00A2043A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>do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A2043A" w:rsidRPr="00C71EEF">
        <w:rPr>
          <w:rFonts w:ascii="Arial Narrow" w:hAnsi="Arial Narrow" w:cs="Arial"/>
          <w:sz w:val="24"/>
          <w:szCs w:val="24"/>
        </w:rPr>
        <w:fldChar w:fldCharType="begin"/>
      </w:r>
      <w:r w:rsidR="00A2043A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A2043A" w:rsidRPr="00C71EEF">
        <w:rPr>
          <w:rFonts w:ascii="Arial Narrow" w:hAnsi="Arial Narrow" w:cs="Arial"/>
          <w:sz w:val="24"/>
          <w:szCs w:val="24"/>
        </w:rPr>
        <w:fldChar w:fldCharType="end"/>
      </w:r>
      <w:r w:rsidR="00A2043A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A2043A" w:rsidRPr="00C71EEF">
        <w:rPr>
          <w:rFonts w:ascii="Arial Narrow" w:hAnsi="Arial Narrow" w:cs="Arial"/>
          <w:sz w:val="24"/>
          <w:szCs w:val="24"/>
        </w:rPr>
        <w:t>, no sentido de: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as Contas apresentadas pelo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Lino Jose de Souza </w:t>
      </w:r>
      <w:proofErr w:type="spellStart"/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Diretor-Presidente da Companhia de Gás do Amazonas, exercício 2016;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10.2. Dar quitação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com fulcro no art. 24 da Lei n. 2423/96, ao Sr. Lino Jose de Souza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10.3. Recomendar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atual gestão da CIGÁS a adoção do Índice Nacional da Construção Civil como critério de reajuste em contratos relacionados à ciência da engenharia, inclusive as avenças firmadas para fiscalizar a execução de obras e/ou serviços de engenharia, evitando-se, dessa forma, a ressalva identificada nas Contas do Sr. Lino Jose de Souza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10.4. Dar ciência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do desfecho destes autos ao Sr. Lino Jose de Souza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e aos patronos da CIGÁS conforme procuração de fls. 688.</w:t>
      </w:r>
      <w:r w:rsidR="006136C3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11.942/2018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>–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 Prestação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lastRenderedPageBreak/>
        <w:t>Contas Anual da Companhia de Gás do Amazonas – CIGÁS, sob a responsabilidade do Sr. Lino José de Souza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2043A" w:rsidRPr="00C71EEF">
        <w:rPr>
          <w:rFonts w:ascii="Arial Narrow" w:hAnsi="Arial Narrow" w:cs="Arial"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, referente ao exercício de 2017.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Mariana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Serejo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dos Santos Bessa- OAB/AM 5985, Francisco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Tullio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da Silva Marinho - OAB/AM A901 e Flávia de Paiva Brandi – OAB/AM 9300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1184/2021: 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A2043A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A2043A" w:rsidRPr="00C71EEF">
        <w:rPr>
          <w:rFonts w:ascii="Arial Narrow" w:hAnsi="Arial Narrow" w:cs="Arial"/>
          <w:sz w:val="24"/>
          <w:szCs w:val="24"/>
        </w:rPr>
        <w:t>os Excelentíssimos Senhores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Conselheiros do Tribunal de Contas do Estado do Amazonas, reunidos em Sessão 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>do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A2043A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A2043A" w:rsidRPr="00C71EEF">
        <w:rPr>
          <w:rFonts w:ascii="Arial Narrow" w:hAnsi="Arial Narrow" w:cs="Arial"/>
          <w:sz w:val="24"/>
          <w:szCs w:val="24"/>
        </w:rPr>
        <w:t>,</w:t>
      </w:r>
      <w:r w:rsidR="00A2043A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A2043A" w:rsidRPr="00C71EEF">
        <w:rPr>
          <w:rFonts w:ascii="Arial Narrow" w:hAnsi="Arial Narrow" w:cs="Arial"/>
          <w:sz w:val="24"/>
          <w:szCs w:val="24"/>
        </w:rPr>
        <w:fldChar w:fldCharType="begin"/>
      </w:r>
      <w:r w:rsidR="00A2043A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A2043A" w:rsidRPr="00C71EEF">
        <w:rPr>
          <w:rFonts w:ascii="Arial Narrow" w:hAnsi="Arial Narrow" w:cs="Arial"/>
          <w:sz w:val="24"/>
          <w:szCs w:val="24"/>
        </w:rPr>
        <w:fldChar w:fldCharType="end"/>
      </w:r>
      <w:r w:rsidR="00A2043A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>do</w:t>
      </w:r>
      <w:r w:rsidR="00A2043A" w:rsidRPr="00C71EEF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A2043A" w:rsidRPr="00C71EEF">
        <w:rPr>
          <w:rFonts w:ascii="Arial Narrow" w:hAnsi="Arial Narrow" w:cs="Arial"/>
          <w:sz w:val="24"/>
          <w:szCs w:val="24"/>
        </w:rPr>
        <w:fldChar w:fldCharType="begin"/>
      </w:r>
      <w:r w:rsidR="00A2043A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A2043A" w:rsidRPr="00C71EEF">
        <w:rPr>
          <w:rFonts w:ascii="Arial Narrow" w:hAnsi="Arial Narrow" w:cs="Arial"/>
          <w:sz w:val="24"/>
          <w:szCs w:val="24"/>
        </w:rPr>
        <w:fldChar w:fldCharType="end"/>
      </w:r>
      <w:r w:rsidR="00A2043A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A2043A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A2043A" w:rsidRPr="00C71EEF">
        <w:rPr>
          <w:rFonts w:ascii="Arial Narrow" w:hAnsi="Arial Narrow" w:cs="Arial"/>
          <w:sz w:val="24"/>
          <w:szCs w:val="24"/>
        </w:rPr>
        <w:t>, no sentido de: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5.1. Julgar regular com ressalvas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a Prestação de Contas do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Lino Jose de Souza </w:t>
      </w:r>
      <w:proofErr w:type="spellStart"/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responsável pela Companhia de Gás do Amazonas – CIGÁS, no curso do exercício de 2017, nos termos do art. 22, II, da Lei n. 2.423/96 e art. 188, § 1º, II, da Resolução 04/02-TCE/AM;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5.2. Dar quitação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Sr. Lino Jose de Souza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nos termos art. 24, da Lei Estadual nº 2423/1996;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5.3. Recomendar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Origem, Companhia de Gás do Amazonas -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Cigás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que: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5.3.1.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Ao redigir os Termos de Contrato futuramente, adote maior cautela ao disposto no art. 61, caput e incisos, da Lei n. 8.666/1993, em atenção aos itens 03, 06, 07 e 08 da Proposta de Voto;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5.3.2.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Oriente os servidores no preenchimento detalhado dos documentos relativos à concessão de diárias, em atenção ao item 01 da Proposta de Voto;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5.3.3.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Planeje de maneira aprofundada as despesas que vierem a ser ajustadas de maneira que a presente impropriedade discutida no item 05 não torne a ocorrer.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5.4. Dar ciência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Sr. Lino Jose de Souza </w:t>
      </w:r>
      <w:proofErr w:type="spellStart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Chíxaro</w:t>
      </w:r>
      <w:proofErr w:type="spellEnd"/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bem como aos seus patronos, sobre o deslinde deste feito;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5.5. Dar ciência </w:t>
      </w:r>
      <w:r w:rsidR="00A2043A" w:rsidRPr="00C71EEF">
        <w:rPr>
          <w:rFonts w:ascii="Arial Narrow" w:hAnsi="Arial Narrow" w:cs="Arial"/>
          <w:bCs/>
          <w:color w:val="000000"/>
          <w:sz w:val="24"/>
          <w:szCs w:val="24"/>
        </w:rPr>
        <w:t>ao Excelentíssimo Conselheiro Substituto Luiz Henrique Pereira Mendes, Relator do Processo n. 11629/2019 (Prestação de Contas da CIGÁS, exercício de 2018), sobre o teor da impropriedade nº 04 da Proposta de Voto, para que adote as providências que entender cabíveis.</w:t>
      </w:r>
      <w:r w:rsidR="0051618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CONSELHEIRO-RELATOR CONVOCADO: LUIZ HENRIQUE PEREIRA MENDES (Com vista para a Excelentíssima Senhora Conselheira Yara Amazônia Lins Rodrigues dos Santos).</w:t>
      </w:r>
      <w:r w:rsidR="00F67CBE" w:rsidRPr="00C71EEF">
        <w:rPr>
          <w:rFonts w:ascii="Arial Narrow" w:hAnsi="Arial Narrow" w:cs="Arial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b/>
          <w:color w:val="000000"/>
          <w:sz w:val="24"/>
          <w:szCs w:val="24"/>
        </w:rPr>
        <w:t>PROCESSO Nº 10.853/2019 (Apenso: 11.418/2016)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 xml:space="preserve">Sr. Antônio Iran de Souza Lima, em face do Acórdão nº </w:t>
      </w:r>
      <w:r w:rsidR="00A2043A" w:rsidRPr="00C71EEF">
        <w:rPr>
          <w:rFonts w:ascii="Arial Narrow" w:hAnsi="Arial Narrow" w:cs="Arial"/>
          <w:sz w:val="24"/>
          <w:szCs w:val="24"/>
        </w:rPr>
        <w:t>39/2018-TCE-Tribunal Pleno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>, exarado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2043A" w:rsidRPr="00C71EEF">
        <w:rPr>
          <w:rFonts w:ascii="Arial Narrow" w:hAnsi="Arial Narrow" w:cs="Arial"/>
          <w:color w:val="000000"/>
          <w:sz w:val="24"/>
          <w:szCs w:val="24"/>
        </w:rPr>
        <w:t>nos autos do Processo n° 11.418/2016.</w:t>
      </w:r>
      <w:r w:rsidR="00A2043A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À EXCELENTÍSSIMA SENHORA CONSELHEIRA YARA AMAZÔNIA LINS RODRIGUES DOS SANTOS</w:t>
      </w:r>
      <w:r w:rsidR="00A2043A" w:rsidRPr="00C71EEF">
        <w:rPr>
          <w:rFonts w:ascii="Arial Narrow" w:hAnsi="Arial Narrow" w:cs="Arial"/>
          <w:iCs/>
          <w:color w:val="000000"/>
          <w:sz w:val="24"/>
          <w:szCs w:val="24"/>
        </w:rPr>
        <w:t>.</w:t>
      </w:r>
      <w:r w:rsidR="00D0211F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2596C" w:rsidRPr="00C71EEF">
        <w:rPr>
          <w:rFonts w:ascii="Arial Narrow" w:hAnsi="Arial Narrow" w:cs="Arial"/>
          <w:sz w:val="24"/>
          <w:szCs w:val="24"/>
        </w:rPr>
        <w:t>/===/</w:t>
      </w:r>
      <w:r w:rsidR="00795FA8" w:rsidRPr="00C71EEF">
        <w:rPr>
          <w:rFonts w:ascii="Arial Narrow" w:hAnsi="Arial Narrow" w:cs="Arial"/>
          <w:sz w:val="24"/>
          <w:szCs w:val="24"/>
        </w:rPr>
        <w:t xml:space="preserve"> </w:t>
      </w:r>
      <w:r w:rsidR="00A429A0" w:rsidRPr="00C71EEF">
        <w:rPr>
          <w:rFonts w:ascii="Arial Narrow" w:hAnsi="Arial Narrow" w:cs="Arial"/>
          <w:b/>
          <w:color w:val="000000"/>
          <w:sz w:val="24"/>
          <w:szCs w:val="24"/>
        </w:rPr>
        <w:t>JULGAMENTO EM PA</w:t>
      </w:r>
      <w:r w:rsidR="00F05EF9" w:rsidRPr="00C71EEF">
        <w:rPr>
          <w:rFonts w:ascii="Arial Narrow" w:hAnsi="Arial Narrow" w:cs="Arial"/>
          <w:b/>
          <w:color w:val="000000"/>
          <w:sz w:val="24"/>
          <w:szCs w:val="24"/>
        </w:rPr>
        <w:t>UTA:</w:t>
      </w:r>
      <w:r w:rsidR="00763FF7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CONSELHEIRO-RELATOR: ANTONIO JULIO BERNARDO CABRAL.</w:t>
      </w:r>
      <w:r w:rsidR="001D3317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14.215/2017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- Representação nº 128/2017-MPC/RMAM-Ambiental, formulada pelo Ministério Público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de Contas, com objetivo de apurar exaustivamente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e definir responsabilidade da Prefeitura do Município de Tonantins, sob a responsabilidade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do Sr. Lázaro de Souza Martins, por possível omissão de providências no sentido de implantar minimamente a política pública de resíduos sólidos no Município.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Antonio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das Chagas Ferreira Batista - OAB/AM 4177, Patrícia Gomes de Abreu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Caporazzi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- 4447,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Fabrícia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Taliéle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Cardoso dos Santos - OAB/AM 8446,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Adrimar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Freitas de Siqueira Repolho - OAB/AM 8243,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Eurismar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Matos da Silva - OAB/AM 9221 e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Ênia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Jéssica da Silva Garcia - OAB/AM 10416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1165/2021: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da Representação proposta pelo Ministério Público de Contas, por intermédio do Procurador Ruy Marcelo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Alencar de Mendonça, em face do Sr. Lazaro de Souza Martins - Prefeito do Município de Tonantins, à época, em razão do preenchimento dos requisitos estabelecidos no art. 288 da Resolução n. 04/02 – RI-TCE/AM;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9.2. Julgar Procedente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presente Representação proposta pelo Ministério Público de Contas, por intermédio do Procurador Ruy Marcelo Alencar de Mendonça, em face do  Sr. Lazaro de Souza Martins - Prefeito do Município de Tonantins, à época, em razão da não concretização efetiva e prioritária da Política Nacional de Resíduos Sólidos, e consequente violação do art. 225 da CF e da Lei Federal nº 12.305/2010 e da Lei Estadual nº 4.457/2017;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Prefeitura Municipal de Tonantins que, no prazo de 540 (quinhentos e quarenta) dias, 18 meses, apresente ao TCE/AM as providências adotadas para o planejamento, inclusive por adequação de prioridade financeiro-orçamentária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no PPA, LDO e LOA, assim como a execução programada de medidas concretas para viabilizar: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9.3.1.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 recuperação e revitalização emergenciais da área do lixão da cidade, para torna-lo, na forma a ser orientada pelo IPAAM, um aterro controlado no curto prazo;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9.3.2.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Concepção de novo aterro sanitário para atender a cidade de Tonantins com observância e atendimento das normas sanitárias e ambientais e com máximo reaproveitamento de resíduos recicláveis (com aterramento e incineração de rejeitos em último caso);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9.3.3.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início, minimamente organizado, formal e sistematizado, dos serviços de coleta seletiva, triagem e tratamento, reuso e reciclagem de resíduos domésticos, com implantação de pontos de entrega voluntária,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em articulação e campanha com os comerciantes, produtores, fabricantes, distribuidores locais assim como diretores de escolas, unidades de saúde, universidade, igrejas, associação de catadores, dentre outros atores econômicos e sociais para promover logística reversa;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9.3.4.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Ações efetivas de controle e fiscalização dos grandes geradores locais de resíduos em articulação com o IPAAM;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9.3.5.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cadastro das informações de saneamento e resíduos nos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Sistemas Estadual e Nacional na forma da lei;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9.3.6.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Ações de educação socioambiental para o adequado tratamento de resíduos nas escolas e junto à população, mediante parcerias com o Estado, a universidade, as associações, igrejas dentre outros;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9.3.7.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Agenda de tratativas com o Estado (SEMA) no sentido de articular com os agentes econômicos entendimentos para implantação progressiva e projetos pilotos de acordos para logística reversa dos resíduos de produtos consumidos localmente e ambientalmente impactantes, e dos planos de gerenciamentos de resíduos, tudo na forma da Lei n. 12.305/2010, Lei Estadual n. 4.457/2017;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9.3.8.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Expansão dos programas e estruturas de compostagem dos resíduos orgânicos, com estudo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da viabilidade de aproveitamento energético (biogás).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9.4.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Secretaria de Estado do Meio Ambiente – SEMA e ao Instituto de Proteção Ambiental – IPAAM que, no prazo de 540 (quinhentos e quarenta) dias, 18 meses, apresente ao TCE/AM as providências adotadas quanto: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9.4.1.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programação de ações de capacitação e de apoio à gestão de resíduos sólidos junto à Administração de Tonantins para recuperação e revitalização, controle e adequação da área degradada, planejamento e licenciamento de aterro sanitário, ações de coleta, transbordo, triagem, tratamento, compostagem, reaproveitamento, reuso e reciclagem e geração de energia, fomento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de negócios com os resíduos e de educação socioambiental;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9.4.2.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 cronograma de implementação do sistema estadual de informações de resíduos sólidos com garantia de transparência;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9.4.3.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 plano de ações e estratégias de implantação de projetos pilotos e prioritários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de sistemas de logística reversa no âmbito estadual, que contemplem produtos consumidos no município de Tonantins;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9.4.4.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programa de apoio à Prefeitura de Tonantins para sistematização de controle e fiscalização dos grandes geradores locais de resíduos, articulação local para acordos de participação remunerada destes no serviço municipal ou para adequado gerenciamento dos resíduos, coleta seletiva e logística reversa de nível municipal.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9.5.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 Instituto de Proteção Ambiental – IPAAM que, no prazo de 540 (quinhentos e quarenta) dias ,18 meses, apresente ao TCE/AM as providências adotadas quanto: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9.5.1.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As ações de controle e fiscalização sobre a adequação do plano e gestão municipais de resíduos de Tonantins, no tocante à regularidade dos serviços essenciais e instalações de manejo de resíduos sólidos urbanos, com apuração de reponsabilidade administrativa dos agentes da Prefeitura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de Tonantins, inclusive, quanto ao cumprimento das medidas alvitradas nesta oportunidade pela Corte de Contas;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9.5.2.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As ações de controle e fiscalização dos grandes geradores de resíduos sólidos no âmbito do município de Tonantins e dos empreendedores no tocante ao cumprimento das condicionantes das licenças estaduais e seus respectivos planos de gerenciamento de resíduos e exigência de logística reversa.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9.6.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Tribunal Pleno que oficie o Representado, o Representante e os gestores do IPAAM e da SEMA, dando-lhes ciência do teor da decisão do Egrégio Tribunal Pleno, encaminhando-lhes cópia da decisão;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9.7.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que, após a publicação do decisum, remeta os autos à Diretoria de Controle Externo Ambiental, para que atue na monitoração e avaliação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do cumprimento das determinações contidas no Relatório/Voto.</w:t>
      </w:r>
      <w:r w:rsidR="00141D62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10.888/2020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Denúncia interposta pela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Sr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Robson de Souza Nogueira, em face da Prefeitura do Município de Manacapuru, sob a responsabilidade do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Silva D’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ângelo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acerca de possíveis irregularidades no Portal da Transparência.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José Marconi Moreira Filho – OAB/AM 9552 e Christian Galvão da Silva – OAB/AM 14841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1166/2021: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</w:t>
      </w:r>
      <w:r w:rsidR="001359D5" w:rsidRPr="00C71EEF">
        <w:rPr>
          <w:rFonts w:ascii="Arial Narrow" w:hAnsi="Arial Narrow" w:cs="Arial"/>
          <w:sz w:val="24"/>
          <w:szCs w:val="24"/>
        </w:rPr>
        <w:lastRenderedPageBreak/>
        <w:t xml:space="preserve">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5º, inciso XII e art. 11, inciso III, alínea “c”,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Denúncia proposta pelo Sr. Robson de Souza Nogueira – Vereador do Município de Manacapuru, em face da Prefeitura do Município de Manacapuru, sob a responsabilidade do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Silva D’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ângelo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Prefeito do Município de Manacapuru, à época, em razão do descumprimento da Lei de Acesso à Informação (Lei n. 12.527/2011), em decorrência da desatualização do Portal de Transparência do Município de Manacapuru referentes ao exercício de 2019;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9.2. Julgar Procedente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Denúncia proposta pelo Sr. Robson de Souza Nogueira – Vereador do Município de Manacapuru, em face da Prefeitura do Município de Manacapuru, sob a responsabilidade do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Silva D’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ângelo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Prefeito do Município de Manacapuru, à época, em razão de ter-se constatado a desatualização do Portal de Transparência do Município de Manacapuru, em descumprimento ao que prescreve a Lei de Acesso à Informação (Lei n. 12.527/2011);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9.3. Aplicar Multa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Betanael</w:t>
      </w:r>
      <w:proofErr w:type="spellEnd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da Silva D’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ângelo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no valor de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R$ 13.654,39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com fulcro no art. 308, VI da Resolução n. 04/02 – RI-TCE/AM, em razão do descumprimento do princípio da publicidade - previsto no art. 37, caput da CRFB - e dos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. 3, 6 e 8 da Lei n. 12.257/2011. Fixar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prazo de 30 (trinta) dias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 item 3,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bem como proceder, conforme estabelecido no Acordo de Cooperação firmado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com o Instituto de Estudos de Protesto de Títulos do Brasil - Seção Amazonas - IEPTB/AM, ao encaminhamento do título executivo para protesto em nome do responsável;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9.4. Determinar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à Prefeitura Municipal de Manacapuru que proceda à atualização do Portal de Transparência de forma concomitante à pratica de atos administrativos, permitindo assim que o referido Portal sirva ao seu propósito de levar informação acerca da gestão pública do referido Município a seus habitantes e a quem mais interessar, em observância ao que prescreve a Lei n. 12.257/2011;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9.5.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Betanael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Silva D’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ângelo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Prefeito do Município de Manacapuru e Denunciado - acerca do decisum exarado por este Tribunal Pleno;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9.6.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Sr. Robson de Souza Nogueira - Vereador do Município de Manacapuru e Denunciante - acerca do decisum exarado por este Tribunal Pleno;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9.7. Determinar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à SEPLENO que dê ciência do teor dos autos e do decisum exarado por este Tribunal Pleno ao Relator do Município de Manacapuru do biênio 2020/2021, informando-o dos achados contidos nos presentes autos, a fim de que adote as medidas que considerar pertinentes;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9.8. Arquivar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os autos com fulcro no art. 162 da Resolução nº 04/02 – RI-TCE/AM.</w:t>
      </w:r>
      <w:r w:rsidR="00BF7C1B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11.931/2020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Anual da Câmara Municipal de Boca do Acre, de responsabilidade do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Valfrido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de Oliveira Neto, referente ao exercício de 2019.</w:t>
      </w:r>
      <w:r w:rsidR="001359D5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PROCURADOR-GERAL JOÃO BARROSO DE SOUZA.</w:t>
      </w:r>
      <w:r w:rsidR="00CF019B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12.369/2020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de Estado de Cultura e Economia Criativa – SEC, sob a responsabilidade do Sr. Marcos Apolo Muniz de Araújo e da Sra. Ana Kátia da Silva, referente ao exercício de 2019.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Anne Paiva de Alencar - OAB/AM OAB/AM nº 8316.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1167/2021: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</w:t>
      </w:r>
      <w:r w:rsidR="00DC0766" w:rsidRPr="00C71EEF">
        <w:rPr>
          <w:rFonts w:ascii="Arial Narrow" w:hAnsi="Arial Narrow" w:cs="Arial"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III, alínea “a”, item 3,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lastRenderedPageBreak/>
        <w:t>Excelentíssimo Senhor Conselheiro-Relator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10.1. Julgar regular com ressalvas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Prestação de Contas Anual da Secretaria de Estado de Cultura e Economia Criativa - SEC, referente ao exercício 2019, sob a responsabilidade do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Senhor Marcos Apolo Muniz de Araújo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Secretário de Estado de Cultura e Economia Criativa - SEC, e da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Senhora Ana Kátia da Silva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Ordenadora de Despesas da Secretaria de Estado de Cultura e Economia Criativa - SEC, nos termos do artigo 22, inciso II, da Lei n. 2423/1996 – LOTCE/AM c/c o artigo 188, §1º, inciso II, da Resolução nº 04/2002 – RITCE/AM;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10.2. Dar quitação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Senhor Marcos Apolo Muniz de Araújo e à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Senhora Ana Kátia da Silva, nos termos do art. 24 da Lei n. 2423/1996;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10.3. Recomendar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Secretaria de Estado de Cultura - SEC que: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10.3.1.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Envide esforços para regularizar, de forma definitiva, com brevidade, a divergência entre o valor registrado na conta Bens móveis do Balanço Patrimonial e o valor registrado no Inventário dos Bens Permanentes (AJURI), a fim de que o Balanço espelhe a situação Patrimonial real do Órgão (itens 1.1 e 2.1 da fundamentação do Relatório/Voto);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10.3.2.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Envide esforços para regularizar, de forma definitiva, com brevidade, a conta Bens Imóveis do Balanço Patrimonial, a fim de que o Balanço espelhe a situação Patrimonial real do Órgão (itens 1.2 e 2.2 da fundamentação do Relatório/Voto);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10.3.3.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Atente-se com rigor às disposições do art. 63, § 2º, I, da Lei n. 4.320/64, mesmo diante da necessidade de reconhecimento de dívida, providenciando a documentação necessária para proceder à liquidação dos valores devidos, com a descrição do objeto, a atestação dos serviços e a quitação, sem ressalvas, pelo fornecedor (itens 1.3  e 2.3 da  fundamentação do Relatório/Voto);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10.3.4.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Envie os processos de Prestação de Contas dos Contratos de Patrocínios a esta Corte de Contas para a devida análise dos recursos transferidos a terceiros, por tratar-se de uma obrigação decorrente do disposto no art. 70, parágrafo único da Constituição Federal (itens 1.4 e 2.4 da fundamentação do Relatório/Voto).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10.4. Arquivar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processo, conforme art. 162, §1º da Resolução n. 04/2002-TCE/AM.</w:t>
      </w:r>
      <w:r w:rsidR="00A0737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12.432/2020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Executiva da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Vice-Governadoria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>, de responsabilidade do Sr. Miltinho Castro da Silva, referente ao exercício de 2019.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1168/2021: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</w:t>
      </w:r>
      <w:r w:rsidR="00DC0766" w:rsidRPr="00C71EEF">
        <w:rPr>
          <w:rFonts w:ascii="Arial Narrow" w:hAnsi="Arial Narrow" w:cs="Arial"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inciso III, alínea “a”, item 3,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Prestação de Contas da Secretaria Executiva da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Vice-Governadoria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referente ao exercício de 2019, sob a responsabilidade do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Senhor  Miltinho Castro da Silva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Secretário e Ordenador de Despesas, à época, nos termos do art. 1º, II e art. 22, I, ambos da Lei nº 2.423/96 c/c art. 5º, II e 188, § 1º, I, da Resolução n.º 4/2002-TCE;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10.2. Dar quitação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 Senhor Miltinho Castro da Silva, Secretário e ordenador de despesas, à época, com fulcro no art. 163, caput, da Resolução 04/2002-TCE/AM.</w:t>
      </w:r>
      <w:r w:rsidR="00793AD0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11.569/2021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Hospital e Pronto Socorro 28 de Agosto, sob a responsabilidade da Sra. Alessandra dos Santos e da Sra. Julia Fernanda Miranda Marques, referente ao exercício de 2020.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Mauricio Lima Seixas - OAB/AM 7881.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1169/2021: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>os Excelentíssimos Senhores Conselheiros do Tribunal de Contas do Estado do Amazonas, reunidos em Sessão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 Prestação de Contas Anual do Hospital e Pronto Socorro 28 de Agosto, exercício de 2020, sob a responsabilidade da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Sra. Alessandra dos Santos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gestora no período de 31/01/2020 a 10/08/2020, nos termos do art. 22, inciso II da Lei nº 2423/96;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10.2. Julgar regular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com ressalvas a Prestação de Contas Anual do Hospital e Pronto Socorro 28 de Agosto, exercício de 2020, sob a responsabilidade da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Sra. Julia Fernanda Miranda</w:t>
      </w:r>
      <w:r w:rsidR="00DC0766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Marques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gestora no período de 10/08/2020 a 31/12/2020, nos termos do art. 22, inciso II da Lei nº 2423/96;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10.3. Dar quitação </w:t>
      </w:r>
      <w:proofErr w:type="gram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Sra. Alessandra dos Santos, gestora do Hospital e Pronto Socorro 28 de Agosto, no período de 31/01/2020 a 10/08/2020, com base no art. 24 da Lei nº 2423/96;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10.4. Dar quitação </w:t>
      </w:r>
      <w:proofErr w:type="gram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Sra. Julia Fernanda Miranda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Marques, gestora do Hospital e Pronto Socorro 28 de Agosto, no período de 10/08/2020 a 31/12/2020, com base no art. 24 da Lei nº 2423/96;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10.5. Recomendar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atual gestor do Hospital Pronto Socorro 28 de Agosto que a prorrogação de contratos se mantenha </w:t>
      </w:r>
      <w:proofErr w:type="gram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</w:t>
      </w:r>
      <w:proofErr w:type="gram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luz do que reza a Lei de Licitações e Contratos;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10.6.</w:t>
      </w:r>
      <w:r w:rsidR="00DC0766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Secretaria do Pleno - SEPLENO que extraia cópia do Relatório/Voto e encaminhe ao atual gestor do Hospital e Pronto Socorro 28 de Agosto, juntamente com a decisão originada nestes autos, a fim de que tenha ciência do teor da restrição que foi alvo de recomendação.</w:t>
      </w:r>
      <w:r w:rsidR="001C7FC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11.729/2021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Hospital e Pronto Socorro da Criança – Zona Sul, sob a responsabilidade da Sra. Silvia Picanço do Nascimento, referente ao exercício de 2020.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1170/2021: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 Prestação de Contas Anual do Hospital e Pronto Socorro da Criança Zona Sul – exercício 2020, sob a responsabilidade da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Sra. Silvia Picanço do Nascimento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- Diretora do HPSC – Zona Sul, nos termos do art. 1, II, “a” c/c 22, I, ambos da Lei Estadual n. 2.423/96, bem como nos termos do art. 5, II da Resolução n. 04/02 – RI-TCE/AM;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10.2. Dar quitação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Sra. Silvia Picanço do Nascimento - Diretora do HPSC – Zona Sul, exercício 2020 -, nos termos do art. 163, §1 da Resolução n. 04/02 - RI-TCE/AM;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10.3.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origem que: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10.3.1.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Adote, de forma iminente, as medidas para a adoção de Portal de Transparência próprio;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10.3.2.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Nos exercícios vindouros observe o disposto na Resolução n. 13/2015 – TCE/AM, acerca dos prazos para envio das informações a esta Corte de Contas;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10.4.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SEPLENO que extraia cópias do Relatório/Voto e do decisum deste Tribunal Pleno, a fim de que a referida documentação seja encaminhada à Relatora da SES/AM no biênio 2020/2021 para que adote as medidas que considerar cabíveis no que concerne à situação apontada no item "h" do Relatório/Voto - referente ao atraso no repasse ou repasse parcial de verbas aos órgãos integrantes da Secretaria de Saúde, sobretudo hospitais,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o que acarreta a necessidade de emissão de empenhos parciais pelas unidades gestoras;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10.5. Arquivar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os autos nos termos do art. 162 da Resolução n. 04/02 – RI-TCE/AM.</w:t>
      </w:r>
      <w:r w:rsidR="000B7AB3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13.365/2021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Tomada de Contas Especial da 1ª e 2ª Parcela do Termo de Convênio n° 33/2009, firmado entre a Secretaria de Estado da Educação e Qualidade do Ensino – SEDUC e a Prefeitura Municipal de Alvarães.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Leda Mourão da Silva - OAB/AM 10276, Patrícia de Lima Linhares - OAB/AM 11193 e Pedro Paulo Sousa Lira - OAB/AM 11414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1171/2021: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</w:t>
      </w:r>
      <w:r w:rsidR="00DC0766" w:rsidRPr="00C71EEF">
        <w:rPr>
          <w:rFonts w:ascii="Arial Narrow" w:hAnsi="Arial Narrow" w:cs="Arial"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inciso V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8.1. Julgar ilegal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Convênio n. 33/2009 firmado entre a Secretaria de Estado da Educação e Qualidade do Ensino -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Seduc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representada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Sr. Gedeão Timóteo Amorim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Secretário à época, e a Prefeitura Municipal de Alvarães, representada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Mário Tomás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Litaiff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Prefeito à época, conforme disposto no art. 5º, XVI e art. 253 da Resolução nº 04/2002 - TCE/AM;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 Julgar irregular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Tomada de Contas Especial da primeira e segunda parcelas do Convênio nº 33/2009, sob a responsabilidade do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Sr. Gedeão Timóteo Amorim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Secretário da SEDUC, à época, e do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Mário Tomás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Litaiff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>, Prefeito Municipal de Alvarães, à época, pelas restrições 04, 05 e 07 pertinentes ao concedente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e restrições 01, 02, 03, 04, 05 e 06 pertinentes ao convenente, todas elencadas no Laudo Técnico Conclusivo nº 210/2021-DEATV (fls. 361/368) e no Relatório/Voto, com fulcro no art. 22, III, “b” e “c”, da Lei nº 2423/1996;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8.3. Considerar revel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Mário Tomas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Litaiff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Prefeito Municipal de Alvarães, à época, com base no art. 20, §4º da Lei n. 2423/1996 c/c o art. 88, caput, da Resolução n. 04/2002–TCE/AM;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8.4. Aplicar Multa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Sr. Gedeão Timóteo Amorim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Secretário da SEDUC à época, no valor de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R$ 13.654,39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 pelas restrições 04, 05 e 07 referidas no Laudo Técnico Conclusivo nº 210/2021-DEATV (fls. 361/368) pertinentes ao concedente e também elencadas no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Relatório/Voto que constituem grave infração à norma legal, com base no art. 308, VI da Resolução nº 04/2002–TCE/AM.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8.4.1.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Fixar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 item acima,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8.5. Aplicar Multa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Mário Tomas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Litaiff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Prefeito Municipal de Alvarães à época, no valor de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R$ 13.654,39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(Treze mil, seiscentos e cinquenta e quatro reais e trinta e nove centavos), pelas restrições 01, 02, 04, 05 e 06 referidas no Laudo Técnico Conclusivo nº 210/2021-DEATV (fls. 361/368) pertinentes ao convenente e também elencadas no Relatório/Voto que constituem grave infração à norma legal, com base no art. 308, VI da Resolução nº 04/2002–TCE/AM.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8.5.1.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Fixar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mencionado no item acima,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8.6. Considerar em Alcance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Mário Tomas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Litaiff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Prefeito Municipal de Alvarães, à época, no valor de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R$ 99.900,00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(Noventa e nove mil e novecentos reais), pela restrição 03 referida no Laudo Técnico Conclusivo nº 210/2021-DEATV (fls. 361/368) pertinente ao convenente e também elencada no Relatório/Voto, pela ausência de comprovação das despesas com a segunda parcela do ajuste, com base no art. 305 da Resolução nº 04/2002–TCE/AM.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8.6.1.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Fixar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prazo de 30 (trinta) dias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do ALCANCE/GLOSA, mencionado no item acima, na esfera Estadual para o órgão Secretaria de Estado da Fazenda – SEFAZ, através de DAR avulso extraído do sítio eletrônico da SEFAZ/AM, sob o código “5670 – outras indenizações – PRINCIPAL – ALCANCE APLICADO PELO TCE/AM”, órgão Secretaria de Estado da Fazenda – SEFAZ com a devida comprovação perante esta Corte de Contas e a devida atualização monetária (art.72, III, “a”, da Lei nº 2423/96 – LOTCE/AM c/c o art.308, § 3º, da Res. nº 04/02–RITCE/AM).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Instituto de Estudos de Protesto de Títulos do Brasil - Seção Amazonas - IEPTB/AM, ao encaminhamento do título executivo para protesto em nome do responsável</w:t>
      </w:r>
      <w:r w:rsidR="00AB27DC" w:rsidRPr="00C71EEF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13.413/2021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lastRenderedPageBreak/>
        <w:t>Cautelar interposta pelo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Sr. Cid Moldes Martins Junior para apuração de possíveis irregularidades no licenciamento do Processo nº 1843/2021 do Instituto Municipal de Planejamento Urbano – IMPLURB.</w:t>
      </w:r>
      <w:r w:rsidR="001359D5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CONCEDIDO VISTA DOS AUTOS AO EXCELENTÍSSIMO SENHOR PROCURADOR</w:t>
      </w:r>
      <w:r w:rsidR="00AB27DC" w:rsidRPr="00C71EEF">
        <w:rPr>
          <w:rFonts w:ascii="Arial Narrow" w:hAnsi="Arial Narrow" w:cs="Arial"/>
          <w:i/>
          <w:color w:val="000000"/>
          <w:sz w:val="24"/>
          <w:szCs w:val="24"/>
        </w:rPr>
        <w:t>-GERAL</w:t>
      </w:r>
      <w:r w:rsidR="001359D5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JOÃO BARROSO DE SOUZA.</w:t>
      </w:r>
      <w:r w:rsidR="00E148B9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CONSELHEIRO-RELATOR: ÉRICO XAVIER DESTERRO E SILVA.</w:t>
      </w:r>
      <w:r w:rsidR="006A3CFB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11.163/2021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Encaminhamento do Relatório Conclusivo da Comissão de Transição Governamental da Prefeitura de Presidente Figueiredo.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Juarez Frazao Rodrigues Junior - OAB/AM 5851.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1172/2021: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dos Embargos de Declaração do Sr. Romeiro Jose Costeira de Mendonça, nos moldes do artigo 149, da Resolução nº 04/2002 TCE/AM;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7.2. Negar Provimento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aos Embargos de Declaração do Sr. Romeiro Jose Costeira de Mendonça, ex-Prefeito do Município de Presidente Figueiredo, por intermédio de seu advogado devidamente constituídos, em face da Acórdão nº 929/2021-TCE-Tribunal Pleno (fls. 385/386), em razão da não demonstração de ocorrência de omissão, contradição ou obscuridade na decisão atacada ou em seu Relatório/Voto condutor;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7.3.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Tribunal Pleno que retome a contagem dos prazos recursais do Acórdão nº 929/2021 TCE-Tribunal Pleno, nos moldes do art. 148, §3º, da Resolução nº 04/2002 TCE/AM;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7.4. Notificar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Sr. Romeiro Jose Costeira de Mendonça, através de seu advogado, para que tome ciência do decisório, com cópia do Relatório/Voto e do respectivo Acórdão.</w:t>
      </w:r>
      <w:r w:rsidR="001F661E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12.925/2021 (Apenso: 12.926/2021)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Termo de Ajustamento de Gestão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nº 03/2018-GCED,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firmado entre o Tribunal de Contas do Estado do Amazonas - TCE/AM, o Ministério Público de Contas do Estado do Amazonas e a Secretaria de Estado de Infraestrutura - SEINFRA, cujo objetivo é a recuperação do sistema viário do município de Nhamundá.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ACÓRDÃO Nº 1173/2021: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Vistos, relatados e discutidos estes autos acima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 2º, §1º, art 8º, I, d e g da Resolução nº 21/2013-TCE/AM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</w:t>
      </w:r>
      <w:r w:rsidR="00DC0766" w:rsidRPr="00C71EEF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8.1.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 rescisão unilateral do Termo de Ajustamento de Gestão nº 03/2018-GCED, face ao descumprimento dos compromissos por parte da Secretaria de Estado de Infraestrutura, dispostos em sua Cláusula Segunda, nos moldes do art. 9º, II da Resolução nº 21/2013 TCE/AM;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8.2.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Tribunal Pleno que adote as providências para a juntada de cópia do decisório e respectivo Relatório/Voto à Prestação de Contas Anual da Secretaria de Estado de Infraestrutura, exercício de 2019, quando da sua autuação, devida a repercussão decorrente da Rescisão Unilateral do TAG nº 03/2018-GCED e de sua Cláusula Terceira, III;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8.3.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à Secretaria do Tribunal Pleno que adote as providências para a reabertura do processo nº 12.926/2021, encaminhando-o à relatoria para imediata retomada de sua instrução;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8.4. Notificar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o Sr. Oswaldo Said Júnior, com envio de cópias das manifestações técnicas, do Relatório/Voto e Acórdão;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8.5. Notificar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Secretaria de Estado de Infraestrutura e Região Metropolitana de Manaus -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Seinfra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com envio de cópias das manifestações técnicas, do Relatório/Voto e Acórdão;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8.6. Notificar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Ministério Público de Contas.</w:t>
      </w:r>
      <w:r w:rsidR="00FC4E92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13.565/2021 (Apensos: 12.333/2016, 13.116/2018 e 13.113/2018)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de Revisão interposto pela Sra. Maria Suely da Silva Mendonça, em face do Acórdão n° 97/2021-TCE-Tribunal Pleno, exarado nos autos do Processo n° 13.116/2018.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Rafael Frank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Benzecry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- OAB/AM 12.612 e Igor Belarmino Ribeiro Lins da Silva – OAB/AM 16.143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1174/2021: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>os Excelentíssimos Senhores Conselheiros do Tribunal de Contas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</w:t>
      </w:r>
      <w:r w:rsidR="00DC0766" w:rsidRPr="00C71EEF">
        <w:rPr>
          <w:rFonts w:ascii="Arial Narrow" w:hAnsi="Arial Narrow" w:cs="Arial"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inciso III, alínea “g”,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do Recurso de Revisão interposto pela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Sra. Maria Suely da Silva Mendonça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com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vistas a reformar a Decisão nº 52/2018-TCE-Tribunal Pleno, que lhe imputou alcance (item 10.3) e multas (itens 10.2 e 10.4);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Recurso de Revisão interposto pela Sra.  Maria Suely da Silva Mendonça, para reformar a Decisão nº 52/2018-TCE-Tribunal Pleno, para afastar, no que concerne à recorrente, o alcance imputado no item 10.3  e as multa imputadas nos itens 10.2 e 10.4 do referido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decisium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bem como, por consequência lógica, afastar o item 10.5 e 10.6 do raio de obrigações da recorrente, eis que não estará mais sujeita à cobrança executiva;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Sra. Maria Suely da Silva Mendonça acerca do teor desta decisão;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8.4. Arquivar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após, cumpridas as formalidades de estilo por este Tribunal, ao arquivo.</w:t>
      </w:r>
      <w:r w:rsidR="00937E2B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14.497/2021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Auditoria de Gestão Fiscal para o município de Alvarães, exercício de 2021: Exposição de Motivos com solicitações e ordenação de medidas sobre o acompanhamento e controle da gestão fiscal das Administrações Públicas Diretas e Indiretas do Estado e dos Municípios, nos termos da Lei de Responsabilidade Fiscal.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1175/2021: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"i",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8.1.</w:t>
      </w:r>
      <w:r w:rsidR="00DC0766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Aplicar Multa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Lucenildo</w:t>
      </w:r>
      <w:proofErr w:type="spellEnd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de Souza Macedo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Prefeito na Prefeitura Municipal de Alvarães, no valor de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R$ 3.413,60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(três mil, quatrocentos e treze reais e sessenta centavos), com fulcro no art. 54, I, “b” da Lei nº 2.423/1996 c/c art. 308, I, “b” da Resolução nº 04/2002 TCE/AM, por atraso na publicação no Portal da Transparência e envio ao Tribunal de Contas do Estado do Amazonas do Relatório Resumido de Execução Orçamentária – RREO do município de Alvarães, 1º e 2º bimestre de 2021. Fixar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prazo de 30 dias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para que o responsável recolha o valor da multa,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8.2. Notificar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Lucenildo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de Souza Macedo, Prefeito na Prefeitura Municipal de Alvarães, com cópia do Relatório/Voto e do Acórdão para ciência do decisório e, para querendo, apresentar o devido recurso;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8.3. Arquivar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processo.</w:t>
      </w:r>
      <w:r w:rsidR="0076314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CONSELHEIRO-RELATOR: ARI JORGE MOUTINHO DA COSTA JÚNIOR.</w:t>
      </w:r>
      <w:r w:rsidR="00721435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11.933/2020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Fundo Municipal de Previdência de Maraã - MARAAPREV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, sob a responsabilidade do Sr. Benedito de Oliveira Júnior, referente ao exercício de 2019.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1176/2021: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10.1. Considerar revel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Benedito de Oliveira Júnior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, Diretor Executivo e Ordenador de Despesas do MARAAPREV, no exercício de 2019, com fulcro no art. 20, §4º, da Lei nº 2.423/96, c/c o art. 88, da Resolução TCE/AM nº 04/2002, por não apresentar razões de defesa no prazo regimental, deixando de atender à notificação desta Corte de Contas;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10.2. Julgar irregular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 Prestação de Contas do Fundo Municipal de Previdência de Maraã - MARAAPREV, referente ao exercício de 2019, tendo como responsável 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Benedito de Oliveira Júnior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nos termos do art. 19, inciso II c/c o art. 22, inciso III, alínea “b”, da Lei Orgânica deste Tribunal de Contas n° 2.423/96, c/c o art. 11, III, “a”, item 4, da Resolução n° 04/2002-TCE/AM, em razão das irregularidades citadas na fundamentação do Relatório/Voto;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10.3. Aplicar Multa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Benedito de Oliveira Júnior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Diretor Executivo e Ordenador de Despesas do MARAAPREV, no exercício de 2019, no valor de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R$ 34.135,98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(trinta e quatro mil, cento e trinta e cinco reais e noventa e oito centavos), nos casos praticados com grave infração à norma legal ou regulamentar de natureza contábil, financeira, orçamentária, operacional e patrimonial, conforme os termos do art. 54, VI, da Lei n° 2.423/96, alterada pela Lei Complementar n° 204/2020-TCE/AM c/c art. 308, inciso VI, da Resolução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n°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04/2002-TCE/AM, alterada pela Resolução nº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04/2018-TCE/AM, pelas impropriedades constantes nos itens 1, 2, 3, 4, 5, 6 e 7, da fundamentação do Relatório/Voto e fixar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 emissão do Termo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 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10.4. Recomendar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Fundo de Previdência Social – MARAAPREV que: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10.4.1.</w:t>
      </w:r>
      <w:r w:rsidR="008D437D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Coordene junto ao Prefeito a revisão da lei previdenciária do município para fixar prazo para recolhimento das contribuições previdenciárias, em cumprimento aos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arts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. 5°, inciso II e 37, da CF/88; (item 1, da fundamentação do Relatório/Voto);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10.4.2.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 as medidas administrativas e, se necessário, judiciais para que o município efetue o repasse regular das contribuições previdenciárias, conforme a Lei Municipal de Maraã n° 10/2009; (item 2, da fundamentação do Relatório/Voto);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10.4.3.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 as medidas necessárias junto ao prefeito para que o Fundo funcione com todas as instâncias colegiadas fixadas na Lei Previdenciária do Município n° 10/2009; (item 3, da fundamentação do Relatório/Voto);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10.4.4.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 as medidas necessárias para que as demonstrações contábeis e a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demonstração das mutações do patrimônio líquido venham acompanhadas das notas explicativas, em cumprimento ao art. 1°, da Resolução n° 03/2013-TCE/AM, com fundamento no art. 11, caput, da Portaria STN n° 634/2013; (item 4, da fundamentação do Relatório/Voto);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10.4.5.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 as medidas administrativas necessárias para que os servidores efetivos do poder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legislativo sejam segurados pelo regime de previdência dos servidores do município, em cumprimento à Lei Municipal n° 10/2009; (item 5, da fundamentação do Relatório/Voto);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10.4.6.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 as medidas administrativas necessárias para que o fundo de previdência funcione com a estrutura organizacional prevista na Lei Municipal de Maraã n° 10/2009; (item 6, da fundamentação do Relatório/Voto);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10.4.7.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Adote as medidas necessárias para que o fundo de previdência efetue o controle de seus bens móveis e imóveis na forma do art. 94, da Lei nº 4320/1964. (item 7, da fundamentação do Relatório/Voto).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10.5.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encaminhamento de cópia reprográfica dos autos ao Ministério Público Estadual, nos termos do art. 190, inciso III, alínea b da Resolução nº 04/2002-RI-TCE, para que possa tomar as medidas que considerar cabíveis.</w:t>
      </w:r>
      <w:r w:rsidR="008D437D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CONSELHEIRA-RELATORA: YARA AMAZÔNIA LINS RODRIGUES DOS SANTOS.</w:t>
      </w:r>
      <w:r w:rsidR="0058231F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11.946/2021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pelo Prefeito de Iranduba, Sr. José Augusto Ferraz de Lima, para apuração de possíveis irregularidades cometidas pelo ex-Prefeito, Sr. Francisco Gomes da Silva, referentes à transição de mandato.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Hamilton Vasconcelos Gadelha - OAB/AM 8368 e Isaac Luiz Miranda Almas - OAB/AM 12199.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1177/2021: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da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Excelentíssima Senhor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Conselheira-Relatora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da Representação do Sr. Jose Augusto Ferraz de Lima, por ter sido formulada sob a égide do artigo 288 da Resolução nº 004/2002–TCE-AM;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9.2. Julgar Procedente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do Sr.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lastRenderedPageBreak/>
        <w:t>Jose Augusto Ferraz de Lima, haja vista o descumprimento da Resolução 11/2016-TCE/AM;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 Aplicar Multa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Francisco Gomes da Silva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no valor de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R$13.654,39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(treze mil, seiscentos e cinquenta e quatro reais e trinta e nove centavos) e fixar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prazo de 30 dias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na esfera Estadual para o órgão Fundo de Apoio ao Exercício do Controle Externo - FAECE, através de DAR avulso extraído do sítio eletrônico da SEFAZ/AM, sob o código “5508 – Multas aplicadas pelo TCE/AM – Fundo de Apoio ao Exercício do Controle Externo – FAECE”. Dentro do prazo anteriormente conferido, é obrigatório o encaminhamento do comprovante de pagamento (autenticado pelo Banco) a esta Corte de Contas (art. 72, inciso III, alínea "a", da Lei Orgânica do TCE/AM), condição imprescindível para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emissão do Termo de Quitação. O não adimplemento dessa obrigação pecuniária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no prazo legal importará na continuidade da cobrança administrativa ou judicial do título executivo (art. 73 da Lei Orgânica do TCE/AM), ficando o DERED autorizado, caso expirado o referido prazo, a adotar as medidas previstas nas subseções III e IV da Seção III, do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responsável, por ato praticado por grave infração à norma legal ou regulamentar de natureza fiscal, contábil, financeira, orçamentária, operacional e patrimonial;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9.4.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 oficie a Denúncia, dando-lhe ciência do teor da decisão e, após, arquive-se os autos.</w:t>
      </w:r>
      <w:r w:rsidR="004C060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12.822/2021 (Apenso: 10.670/2017)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pela Sra. Simone Verônica Mendes Dias, em face da Decisão n° 706/2019-TCE-Tribunal Pleno, exarada nos autos do Processo n° 10.670/2017.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1178/2021: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da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Excelentíssima Senhora Conselheira-Relatora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parical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sz w:val="24"/>
          <w:szCs w:val="24"/>
        </w:rPr>
        <w:t>8.1. Conhecer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do Recurso de Reconsideração da </w:t>
      </w:r>
      <w:r w:rsidR="001359D5" w:rsidRPr="00C71EEF">
        <w:rPr>
          <w:rFonts w:ascii="Arial Narrow" w:hAnsi="Arial Narrow" w:cs="Arial"/>
          <w:b/>
          <w:bCs/>
          <w:sz w:val="24"/>
          <w:szCs w:val="24"/>
        </w:rPr>
        <w:t>Sra. Simone Veronica Mendes Dias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, por ter sido interposto nos moldes regimentais; </w:t>
      </w:r>
      <w:r w:rsidR="001359D5" w:rsidRPr="00C71EEF">
        <w:rPr>
          <w:rFonts w:ascii="Arial Narrow" w:hAnsi="Arial Narrow" w:cs="Arial"/>
          <w:b/>
          <w:bCs/>
          <w:sz w:val="24"/>
          <w:szCs w:val="24"/>
        </w:rPr>
        <w:t>8.2. Dar Provimento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ao Recurso da Sra. Simone Veronica Mendes Dias, alterando a Decisão nº 706/2019–TCE–Tribunal Pleno, exarada nos autos do Processo nº 10.670/2017, no sentido de Julgar Improcedente a Representação, oriunda de demanda da Ouvidoria (Manifestação n.º 343/2016), acerca de denúncia de irregularidade, em face das Sras. Cristiane Silva Marinho, servidora da SUSAM e Simone Verônica Mendes Dias, Diretora do Serviço de Pronto Atendimento Danilo Corrêa - SPA Danilo Corrêa, à época, alusiva aos pagamentos efetuados à empresa Wagner </w:t>
      </w:r>
      <w:proofErr w:type="spellStart"/>
      <w:r w:rsidR="001359D5" w:rsidRPr="00C71EEF">
        <w:rPr>
          <w:rFonts w:ascii="Arial Narrow" w:hAnsi="Arial Narrow" w:cs="Arial"/>
          <w:sz w:val="24"/>
          <w:szCs w:val="24"/>
        </w:rPr>
        <w:t>Luis</w:t>
      </w:r>
      <w:proofErr w:type="spellEnd"/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1359D5" w:rsidRPr="00C71EEF">
        <w:rPr>
          <w:rFonts w:ascii="Arial Narrow" w:hAnsi="Arial Narrow" w:cs="Arial"/>
          <w:sz w:val="24"/>
          <w:szCs w:val="24"/>
        </w:rPr>
        <w:t>Fontanezi</w:t>
      </w:r>
      <w:proofErr w:type="spellEnd"/>
      <w:r w:rsidR="001359D5" w:rsidRPr="00C71EEF">
        <w:rPr>
          <w:rFonts w:ascii="Arial Narrow" w:hAnsi="Arial Narrow" w:cs="Arial"/>
          <w:sz w:val="24"/>
          <w:szCs w:val="24"/>
        </w:rPr>
        <w:t xml:space="preserve">, com fulcro no art. 288 da Resolução n.º 04/2002 TCE/AM, em razão da contratação direta de duas empresas para realizar o serviço de contabilidade do órgão, infringindo o disposto no art. 78 da Lei nº 8.666/93, excluindo-se os demais itens; </w:t>
      </w:r>
      <w:r w:rsidR="001359D5" w:rsidRPr="00C71EEF">
        <w:rPr>
          <w:rFonts w:ascii="Arial Narrow" w:hAnsi="Arial Narrow" w:cs="Arial"/>
          <w:b/>
          <w:bCs/>
          <w:sz w:val="24"/>
          <w:szCs w:val="24"/>
        </w:rPr>
        <w:t>8.3. Determinar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à Secretaria do Tribunal Pleno que oficie a Recorrente e/ou advogados habilitados, dando-lhes ciência do teor da decisão e, após sua publicação, sejam os autos remetidos ao Arquivo.</w:t>
      </w:r>
      <w:r w:rsidR="00A65110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12.879/2021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interposta pela empresa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Hiparc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Geotecnologia, Projetos e Aerolevantamento Ltda., em face da Prefeitura Municipal de Manaus, em razão de irregularidades no Processo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Licittório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2017/11209/15269/0001.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ACÓRDÃO Nº 1179/2021: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da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Excelentíssima Senhor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Conselheira-Relatora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, no sentido de: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9.1.</w:t>
      </w:r>
      <w:r w:rsidR="00DC0766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interposta pela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Hiparc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Geotecnologia, Projetos e Aerolevantamento Ltda, por ter sido formulada sob a égide do artigo 288, da Resolução nº. 004/2002–TCE-AM;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9.2. Julgar Improcedente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da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Hiparc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Geotecnologia, Projetos e Aerolevantamento Ltda, considerando que não constam nos autos fatos que demonstrem cometimento de atos ilícitos;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9.3.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Secretaria do Tribunal Pleno que oficie o Representado, dando-lhe ciência do teor da decisão e, após sua publicação, remeta os autos ao arquivo.</w:t>
      </w:r>
      <w:r w:rsidR="00856A2F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CONSELHEIRO-RELATOR: JOSUÉ CLÁUDIO DE SOUZA NETO.</w:t>
      </w:r>
      <w:r w:rsidR="00FA7A3B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11.159/2019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– Embargos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de Declaração em Prestação de Contas Anual do Fundo de Previdência Municipal de Carauari – CARAUARIPREV, referente ao exercício 2018, de responsabilidade do Sr. Nelson José Batista Lacerda.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- OAB/AM 6975, Fábio Nunes Bandeira de Melo - OAB/AM 4331, Igor Arnaud Ferreira - OAB/AM 10428,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- OAB/AM 6897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1180/2021: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interpostos pelo Sr. Nelson José Batista Lacerda, em razão de preenchimento dos requisitos;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7.2. Negar Provimento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aos Embargos de Declaração interpostos pelo Sr. Nelson José Batista Lacerda, mantendo-se na íntegra o Acórdão n. 659/2021-TCE-Tribunal Pleno, acostado às fls. 1823-1826 dos autos;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7.3.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da decisão ao Sr. Nelson José Batista Lacerda.</w:t>
      </w:r>
      <w:r w:rsidR="00FA7A3B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16.311/2019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Representação interposta pela Secretaria Geral de Controle Externo – SECEX/TCE/AM, em face da Prefeita Municipal de Coari, em razão de possível burla à Lei de Transparência na Administração Pública.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Bruno Vieira da Rocha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Barbirato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– OAB/AM 6975, Fábio Nunes Bandeira de Melo – OAB/AM 4331, Lívia Rocha Brito – OAB/AM 6474,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Laiz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Araújo Russo de Melo e Silva – OAB/AM 6897 e Larissa Oliveira de Souza – OAB/AM 14193.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1181/2021: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</w:t>
      </w:r>
      <w:r w:rsidR="00DC0766" w:rsidRPr="00C71EEF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, no sentido de: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interposta pela Secretaria Geral de Controle Externo - SECEX/TCE/AM, em desfavor da Prefeitura Municipal de Coari, em face de possível burla à Lei de Transparência no que diz respeito ao Portal da Transparência da Prefeitura Municipal de Coari;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8.2. Julgar Procedente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Representação interposta pela Secretaria Geral de Controle Externo - SECEX/TCE/AM;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8.3. Aplicar Multa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Adail José Figueiredo Pinheiro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Prefeito Municipal de Coari, exercício 2019, nos termos do art. 54, inc. VI, da Lei estadual nº 2.423/96 e assinalando prazo ao Poder Executivo do Município de Coari para que tome as medidas propugnadas pela DICETI, no valor de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R$ 14.894,73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(quatorze mil, oitocentos e noventa e quatro reais e setenta e três centavos) e fixar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prazo de 30 (trinta) dias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para que o responsável recolha o valor da Multa, mencionado no relatório voto, na esfera Estadual para o órgão Secretaria de Estado da Fazenda – SEFAZ, através de DAR avulso extraído do sítio eletrônico da SEFAZ/AM, sob o código “5508 – Multas aplicadas pelo TCE/AM – Fundo de Apoio ao Exercício do Controle Externo – FAECE”. Dentro do prazo anteriormente conferido,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 (art. 73 da Lei Orgânica do TCE/AM), ficando o DERED autorizado, caso expirado o referido prazo, a adotar as medidas previstas nas subseções III e IV da Seção III, do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Capítulo X, da Resolução nº 04/2002-TCE/AM, bem como proceder, conforme estabelecido no Acordo de Cooperação firmado com o Instituto de Estudos de Protesto de Títulos do Brasil - Seção Amazonas - IEPTB/AM, ao encaminhamento do título executivo para protesto em nome do responsável;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8.4.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Sr. Adail José Figueiredo Pinheiro, Prefeitura Municipal de Coari, no exercício de 2019;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8.5. Arquivar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processo por cumprimento de decisão.</w:t>
      </w:r>
      <w:r w:rsidR="00DA5678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11.135/2021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Representação oriunda da Manifestação da Ouvidoria nº 226/2021 para apuração de indícios de irregularidades na transmissão de cargo entre prefeitos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na Prefeitura Municipal de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Amaturá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1182/2021: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>os Excelentíssimos Senhores Conselheiros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lastRenderedPageBreak/>
        <w:t>Conselheiro-Relator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da Representação interposta em face da Prefeitura Municipal de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Amaturá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e julgá-la extinta sem resolução de mérito nos termos do art. 127 da Lei Estadual nº 2423/1996 c/c art. 485, inciso V do Código de Processo Civil Brasileiro;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9.2. Determinar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o apensamento dos autos ao Processo nº 11.300/2021 para fins de consulta, conforme art. 64, § 4º da Resolução nº 04/2002 - TCE/AM;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9.3.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responsável pela Prefeitura Municipal de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Amaturá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e demais interessados;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9.4. Arquivar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após cumprimento dos itens anteriores, nos termos do Regimento Interno desta Corte de Contas.</w:t>
      </w:r>
      <w:r w:rsidR="005276EF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AUDITOR-RELATOR: MÁRIO JOSÉ DE MORAES COSTA FILHO.</w:t>
      </w:r>
      <w:r w:rsidR="005276EF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10.063/2021 (Apensos: 16.631/2019 e 11.168/2015)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pela Sra.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Elcilene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Motta Falcão, em face do Acórdão n° 244/2020-TCE-Primeira Câmara, exarado nos autos do Processo n° 16.631/2019.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Luis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Felipe Avelino Medina - OAB/AM 6100, Pedro de Araújo Ribeiro – OAB/AM 6935 e Douglas Rui Pessoa Reis Aguiar – OAB/AM 11441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1185/2021: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 proposta de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divergência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pela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Elcilene</w:t>
      </w:r>
      <w:proofErr w:type="spellEnd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Motta Falcão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em face do Acórdão n° 244/2020-TCE-Primeira Câmara, exarado nos autos do Processo n° 16631/2019, nos moldes do art. 157, caput, da Resolução nº 04/2002-TCE/AM (Regimento Interno), assim como nos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arts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. 59, IV, e 65 da Lei nº 2423/96 (Lei Orgânica);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Recurso interposto pela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Elcilene</w:t>
      </w:r>
      <w:proofErr w:type="spellEnd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Motta Falcão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para reformar o Acórdão n° 244/2020-TCE-Primeira Câmara, exarado nos autos do Processo n° 16631/2019, cujo teor passa a vigorar com a seguinte redação: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8.2.1. Julgar legal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aposentadoria voluntária da Sra.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Elcilene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Caldas da Motta, no cargo de pedagogo 20H 4-B, matrícula nº 064.333-5A do quadro de pessoal da Secretaria Municipal de Educação – SEMED;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8.2.2.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Determinar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registro da referida aposentadoria; 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8.2.3. Arquivar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processo.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Sra.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Elcilene</w:t>
      </w:r>
      <w:proofErr w:type="spellEnd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Motta Falcão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bem como aos seus advogados, sobre o julgamento do feito; 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8.4. Determinar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tramitação do feito ao Relator do processo em apenso nº 16.631/2019, a fim de dar seguimento às providências que entender pertinentes. </w:t>
      </w:r>
      <w:r w:rsidR="001359D5" w:rsidRPr="00C71EEF">
        <w:rPr>
          <w:rFonts w:ascii="Arial Narrow" w:hAnsi="Arial Narrow" w:cs="Arial"/>
          <w:b/>
          <w:sz w:val="24"/>
          <w:szCs w:val="24"/>
        </w:rPr>
        <w:t>Declaração de Impedimento: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8A68BE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12.175/2021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Representação com pedido de Medida Cautelar oriunda da Manifestação nº 331/2021-Ouvidoria referente à comunicação de possíveis irregularidades no pagamento de gratificação aos servidores Thomaz Augusto Correa de Vasconcelos Dias,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Tâmera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Maciel Assad, Herbert Ferreira Lopes e Sandro Luiz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Sarkis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Celestino, pagamentos efetuados pela Polícia Civil do Amazonas.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1186/2021: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Vistos, relatados e discutidos estes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IV, alínea “i”,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 proposta de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Auditor-Relator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9.1. Conhecer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Representação oriunda de Demanda da Ouvidoria desta Corte (Manifestação n. 331/2021), encampada pela Secretaria Geral de Controle Externo – SECEX/TCE/AM, em face da Polícia Civil do Estado do Amazonas;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9.2. Julgar Improcedente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Representação oriunda de Demanda da Ouvidoria desta Corte (Manifestação n. 331/2021), encampada pela Secretaria Geral de Controle Externo – SECEX/TCE/AM, haja vista a inexistência das falhas atribuídas a Polícia Civil do Estado do Amazonas, uma vez que a gestora da PC/AM procedeu a retirada da aludida gratificação (GRAT.L.3281/08 ART.5 - COD. 0790) do financeiro dos servidores envolvidos neste processo;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9.3. Determinar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arquivamentos dos autos tendo em vista que a Gestora da Polícia Civil atuou na forma imposta pela decisão do STF, não havendo qualquer falha a ser atribuída a mesma e que possuam subsidiar o prosseguimento dos autos em tela, nos termos em que determina o artigo 162 do Regimento Interno desta Corte de Contas;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9.4.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do teor do julgamento à Represente - Secretaria Geral de Controle Externo – SECEX/TCE/AM, e à Representada - em face da Polícia Civil do Estado do Amazonas, bem como, aos demais interessados no feito.</w:t>
      </w:r>
      <w:r w:rsidR="00230421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AUDITOR-RELATOR: LUIZ HENRIQUE PEREIRA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lastRenderedPageBreak/>
        <w:t>MENDES.</w:t>
      </w:r>
      <w:r w:rsidR="0097551B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11.681/2019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Secretaria Municipal de Limpeza Pública – SEMULSP, referente ao exercício de 2018, de responsabilidade do Sr. Paulo Ricardo Rocha Farias. </w:t>
      </w:r>
      <w:r w:rsidR="001359D5" w:rsidRPr="00C71EEF">
        <w:rPr>
          <w:rFonts w:ascii="Arial Narrow" w:hAnsi="Arial Narrow" w:cs="Arial"/>
          <w:i/>
          <w:color w:val="000000"/>
          <w:sz w:val="24"/>
          <w:szCs w:val="24"/>
        </w:rPr>
        <w:t>CONCEDIDO VISTA DOS AUTOS À EXCELENTÍSSIMA SENHORA CONSELHEIRA YARA AMAZÔNIA LINS RODRIGUES DOS SANTOS.</w:t>
      </w:r>
      <w:r w:rsidR="001D15F6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14.116/2020 (Apenso: 14.114/2020)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Ministério Público de Contas, em face do Acórdão nº 6/2020-TCE-Primeira Câmara, exarado nos autos do Processo nº 14.114/2020 (Processo Físico Originário nº 5070/2014).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Advogado: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César Augusto do Nascimento Cardoso - OAB/AM 12109.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1187/2021: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>os Excelentíssimos Senhores Conselheiros do</w:t>
      </w:r>
      <w:r w:rsidR="00DC0766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 proposta de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1359D5" w:rsidRPr="00C71EEF">
        <w:rPr>
          <w:rFonts w:ascii="Arial Narrow" w:hAnsi="Arial Narrow" w:cs="Arial"/>
          <w:bCs/>
          <w:noProof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Ministério Público de Contas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eis que preenchidos os requisitos de admissibilidade previstos no art. 145 do Regimento Interno;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Recurso Ordinário interposto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Ministério Público de Contas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anulando o Acórdão nº 6/2020–TCE–Primeira Câmara, tendo em vista que as pensões especiais de caráter assistencial não integram o rol de atos de pessoal sujeitos a registro previstos no art. 71, inciso III, da Constituição Federal, consignando-se que a anulação não implica no cancelamento do benefício, considerando o teor da decisão exarada no Processo n.º 0206613-47.2012.8.04.0001, da 2.ª Vara da Fazenda Pública; 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da decisão ao Ministério Público de Contas e ao Sr. Francisco Ferreira da Silva, por intermédio de seu advogado.</w:t>
      </w:r>
      <w:r w:rsidR="00DC0766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CONSELHEIRO-RELATOR CONVOCADO: ALBER FURTADO DE OLIVEIRA JÚNIOR.</w:t>
      </w:r>
      <w:r w:rsidR="007C0A6C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12.534/2021 (Apensos: 13.652/2018 e 12.881/2020)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Gedeão Timóteo Amorim, em face do Acórdão n° 76/2021-TCE-Primeira Câmara, exarado nos autos do Processo n° 13.652/2018.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Leda Mourão da Silva – OAB/AM 10.276, Patrícia de Lima Linhares – OAB/AM 11.193 e Pedro Paulo Sousa Lira – OAB/AM 11414.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1188/2021: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parcial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8.1.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do Recurso Ordinário interposto pelo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Gedeão Timóteo Amorim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representante, à época, da Secretaria de Estado de Educação e Qualidade do Ensino – SEDUC, em face do Acórdão nº 76/2021–TCE–Primeira Câmara, decisão esta que julgou legal o termo de Convênio nº 024/2012, firmado entre a SEDUC e a Associação dos Pais, Mestres e Comunitários da Escola Estadual Senador João Bosco Ramos de Lima, mas irregular a prestação de contas da primeira parcela do referido convênio, bem como, aplicou multa ao Recorrente;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8.2. Dar Provimento Parcial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 Recurso interposto pelo Sr. Gedeão Timóteo Amorim, representante, à época, da Secretaria de Estado de Educação e Qualidade do Ensino – SEDUC, em face do Acórdão nº 76/2021–TCE–Primeira Câmara, no sentido de excluir a multa aplicada ao recorrente no item 8.4;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8.3.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ao Sr. Gedeão Timóteo Amorim, nos termos regimentais;</w:t>
      </w:r>
      <w:r w:rsidR="00DC0766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8.4. Arquivar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o processo após cumpridos os itens anteriores, nos termos regimentais. </w:t>
      </w:r>
      <w:r w:rsidR="001359D5" w:rsidRPr="00C71EEF">
        <w:rPr>
          <w:rFonts w:ascii="Arial Narrow" w:hAnsi="Arial Narrow" w:cs="Arial"/>
          <w:b/>
          <w:sz w:val="24"/>
          <w:szCs w:val="24"/>
        </w:rPr>
        <w:t>Declaração de Impedimento: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 Josué Cláudio de Souza Neto (art. 65 do Regimento Interno).</w:t>
      </w:r>
      <w:r w:rsidR="004260CC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13.639/2021 (Apenso: 14.415/2020)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Ordinário interposto pelo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Jhoselito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Barbosa Aristóteles, em face do Acórdão n° 38/2021-TCE-Primeira Câmara, exarado nos autos do Processo n° 14.415/2020.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Samuel Cavalcante da Silva OAB/AM -3260 e Claudine Basílio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Klenke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OAB/AM -4099.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1189/2021: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3,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o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Conselheiro Convocado e 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do Recurso Ordinário interposto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Sr. </w:t>
      </w:r>
      <w:proofErr w:type="spellStart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Jhoselito</w:t>
      </w:r>
      <w:proofErr w:type="spellEnd"/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Barbosa Aristóteles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em face do teor do Acórdão nº 38/2021–TCE–Primeira Câmara, exarado nos autos do Processo nº 14.415/2020;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Recurso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interposto pelo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Jhoselito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Barbosa Aristóteles, em face do Acórdão nº 38/2021–TCE–Primeira Câmara, no sentido de: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8.2.1. julgar legal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aposentadoria do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Jhoselito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Barbosa Aristóteles, com seu respectivo registro;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8.2.2. incluir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 Gratificação de Tempo Integral a seus proventos;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8.2.3. corrigir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valor do ATS para 35%.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8.3. Determinar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à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que, no prazo de 60 (sessenta) dias, retifique a guia financeira e o ato de concessão do benefício do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Jhoselito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Barbosa Aristóteles para incluir a Gratificação de Tempo Integral e alterar o valor referente a Gratificação por Tempo de Serviço - ATS. Além disso, que encaminhe a este Tribunal, no mesmo prazo, cópia da guia financeira e cópia da publicação do ato da aposentadoria para comprovação do cumprimento;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8.4.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Sr.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Jhoselito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Barbosa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Aristoteles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e a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Amazonprev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nos termos regimentais;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8.5. Arquivar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processo após cumpridos os itens anteriores, nos termos regimentais. </w:t>
      </w:r>
      <w:r w:rsidR="001359D5" w:rsidRPr="00C71EEF">
        <w:rPr>
          <w:rFonts w:ascii="Arial Narrow" w:hAnsi="Arial Narrow" w:cs="Arial"/>
          <w:b/>
          <w:sz w:val="24"/>
          <w:szCs w:val="24"/>
        </w:rPr>
        <w:t>Declaração de Impedimento:</w:t>
      </w:r>
      <w:r w:rsidR="000C4BC9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Conselheiro Érico Xavier Desterro e Silva (art. 65 do Regimento Interno).</w:t>
      </w:r>
      <w:r w:rsidR="00813763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AUDITOR-RELATOR: ALBER FURTADO DE OLIVEIRA JÚNIOR.</w:t>
      </w:r>
      <w:r w:rsidR="00352155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12.164/2020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Prestação de Contas Anual da Procuradoria Geral do Município de Manaus - PGM, sob a responsabilidade do Sr. Rafael Albuquerque Gomes de Oliveira, referente ao exercício de 2019.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1190/2021: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pelos arts. 5º, II e 11, inciso III, alínea “a”, item 3, da Resolução 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10.1. Julgar regular com ressalvas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 Prestação de Contas da Procuradoria Geral do Município de Manaus - PGM, exercício 2019, sob responsabilidade do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Sr. Rafael Albuquerque Gomes de Oliveira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, Procurador Geral do Município e Ordenador de Despesas, nos termos do artigo 1º, inciso II, e artigo 22, inciso II, da Lei nº 2423/1996 – LOTCE/AM; c/c o artigo 188, §1º, inciso II, da Resolução nº. 04/2002 – RITCE/AM;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10.2. Dar quitação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com fundamento no art. 23, da Lei nº 2.423/96, ao Sr. Rafael Albuquerque Gomes de Oliveira, Procurador Geral do Município e Ordenador de Despesas da PGM;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10.3. Recomendar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à Procuradoria Geral do Município de Manaus - PGM que regularize a situação dos restos a pagar de exercícios anteriores, sem retenção de pagamento por ausência de regularidade fiscal, uma vez comprovada a execução plena e satisfatória do objeto contratual pertinente;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10.4.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do julgado ao Sr. Rafael Albuquerque Gomes de Oliveira, encaminhando-lhes cópia da decisão.</w:t>
      </w:r>
      <w:r w:rsidR="0035215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12.514/2020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– Embargos de Declaração em Prestação de Contas Anual da Policlínica Governador Gilberto Mestrinho, de responsabilidade da Sra. Francisca da Silva Garcia, Sra.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Liege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de Fátima Ribeiro Freire e</w:t>
      </w:r>
      <w:r w:rsidR="008D437D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Sra. </w:t>
      </w:r>
      <w:proofErr w:type="spell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Maximina</w:t>
      </w:r>
      <w:proofErr w:type="spell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Penha Malagueta, referente ao exercício de 2019.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Advogado: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Bruno Medeiros Diniz de Carvalho OAB/AM – 8584.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1191/2021: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art.11, III, alínea “f”, item 1, da Resolução</w:t>
      </w:r>
      <w:r w:rsidR="008D437D" w:rsidRPr="00C71EEF">
        <w:rPr>
          <w:rFonts w:ascii="Arial Narrow" w:hAnsi="Arial Narrow" w:cs="Arial"/>
          <w:noProof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n.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nos termos d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$tipo_voto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Excelentíssimo Senhor Auditor-Relator</w:t>
      </w:r>
      <w:r w:rsidR="001359D5" w:rsidRPr="00C71EEF">
        <w:rPr>
          <w:rFonts w:ascii="Arial Narrow" w:hAnsi="Arial Narrow" w:cs="Arial"/>
          <w:sz w:val="24"/>
          <w:szCs w:val="24"/>
        </w:rPr>
        <w:fldChar w:fldCharType="begin"/>
      </w:r>
      <w:r w:rsidR="001359D5" w:rsidRPr="00C71EEF">
        <w:rPr>
          <w:rFonts w:ascii="Arial Narrow" w:hAnsi="Arial Narrow" w:cs="Arial"/>
          <w:sz w:val="24"/>
          <w:szCs w:val="24"/>
        </w:rPr>
        <w:instrText xml:space="preserve"> MERGEFIELD  $texto_relator_acolhido_sessao  \* MERGEFORMAT </w:instrText>
      </w:r>
      <w:r w:rsidR="001359D5" w:rsidRPr="00C71EEF">
        <w:rPr>
          <w:rFonts w:ascii="Arial Narrow" w:hAnsi="Arial Narrow" w:cs="Arial"/>
          <w:sz w:val="24"/>
          <w:szCs w:val="24"/>
        </w:rPr>
        <w:fldChar w:fldCharType="end"/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oral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7.1. Conhecer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dos Embargos de Declaração interpostos pela Sra.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Maximina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Penha Malagueta, em face do Acórdão nº 385/2021–TCE–Tribunal Pleno, com base no art. 149, do Regimento Interno desta Corte (Resolução nº 04/2002-TCE/AM);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7.2. Negar Provimento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aos Embargos de Declaração interpostos pela Sra.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Maximina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Penha Malagueta, em face do Acórdão nº 385/2021–TCE–Tribunal Pleno, devido a ausência de omissão alegada;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7.3. Dar ciência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a Sra. </w:t>
      </w:r>
      <w:proofErr w:type="spellStart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Maximina</w:t>
      </w:r>
      <w:proofErr w:type="spellEnd"/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 xml:space="preserve"> Penha Malagueta, na pessoa de seu advogado, para que tome ciência do decisório, com cópia do Relatório/Voto e do respectivo Acórdão.</w:t>
      </w:r>
      <w:r w:rsidR="00F601DC" w:rsidRPr="00C71EEF">
        <w:rPr>
          <w:rFonts w:ascii="Arial Narrow" w:hAnsi="Arial Narrow" w:cs="Arial"/>
          <w:i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>PROCESSO Nº 16.695/2020 (Apensos: 13.896/2017 e 13.760/2017)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- Recurso de Reconsideração interposto pelo Sr. Vander Rodrigues Alves, em face do Acórdão n° 839/2020-TCE-Tribunal Pleno, exarado nos autos do Processo n° 13.760/2017. 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Advogados: </w:t>
      </w:r>
      <w:r w:rsidR="001359D5" w:rsidRPr="00C71EEF">
        <w:rPr>
          <w:rFonts w:ascii="Arial Narrow" w:hAnsi="Arial Narrow" w:cs="Arial"/>
          <w:bCs/>
          <w:color w:val="000000"/>
          <w:sz w:val="24"/>
          <w:szCs w:val="24"/>
        </w:rPr>
        <w:t>Ana Lucia Salazar de Sousa - OAB/AM 7.173, Francisco Rodrigo de Menezes e Silva OAB/AM 9.771 e Alex da Silva Almeida OAB/AM 10.706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>.</w:t>
      </w:r>
      <w:r w:rsidR="001359D5" w:rsidRPr="00C71EEF">
        <w:rPr>
          <w:rFonts w:ascii="Arial Narrow" w:hAnsi="Arial Narrow" w:cs="Arial"/>
          <w:b/>
          <w:color w:val="000000"/>
          <w:sz w:val="24"/>
          <w:szCs w:val="24"/>
        </w:rPr>
        <w:t xml:space="preserve"> ACÓRDÃO Nº 1192/2021: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Vistos, relatados e discutidos estes autos acima identificados, 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ACORDAM 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os Excelentíssimos Senhores Conselheiros do Tribunal de Contas do Estado do Amazonas, reunidos em Sessão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Tribunal Pleno</w:t>
      </w:r>
      <w:r w:rsidR="001359D5" w:rsidRPr="00C71EEF">
        <w:rPr>
          <w:rFonts w:ascii="Arial Narrow" w:hAnsi="Arial Narrow" w:cs="Arial"/>
          <w:sz w:val="24"/>
          <w:szCs w:val="24"/>
        </w:rPr>
        <w:t>, no exercício da competência atribuída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pelo art. 11, inciso III, alínea“f”, item 2, da Resolução nº 04/2002-TCE/AM</w:t>
      </w:r>
      <w:r w:rsidR="001359D5" w:rsidRPr="00C71EEF">
        <w:rPr>
          <w:rFonts w:ascii="Arial Narrow" w:hAnsi="Arial Narrow" w:cs="Arial"/>
          <w:sz w:val="24"/>
          <w:szCs w:val="24"/>
        </w:rPr>
        <w:t>,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 xml:space="preserve"> à unanimidade,</w:t>
      </w:r>
      <w:r w:rsidR="001359D5" w:rsidRPr="00C71EEF">
        <w:rPr>
          <w:rFonts w:ascii="Arial Narrow" w:hAnsi="Arial Narrow" w:cs="Arial"/>
          <w:b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t>nos termos d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a proposta de voto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>do</w:t>
      </w:r>
      <w:r w:rsidR="001359D5" w:rsidRPr="00C71EEF">
        <w:rPr>
          <w:rFonts w:ascii="Arial Narrow" w:hAnsi="Arial Narrow" w:cs="Arial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sz w:val="24"/>
          <w:szCs w:val="24"/>
        </w:rPr>
        <w:lastRenderedPageBreak/>
        <w:t>Excelentíssimo Senhor Auditor-Relator</w:t>
      </w:r>
      <w:r w:rsidR="001359D5" w:rsidRPr="00C71EEF">
        <w:rPr>
          <w:rFonts w:ascii="Arial Narrow" w:hAnsi="Arial Narrow" w:cs="Arial"/>
          <w:b/>
          <w:noProof/>
          <w:sz w:val="24"/>
          <w:szCs w:val="24"/>
        </w:rPr>
        <w:t>, em consonância</w:t>
      </w:r>
      <w:r w:rsidR="001359D5" w:rsidRPr="00C71EEF">
        <w:rPr>
          <w:rFonts w:ascii="Arial Narrow" w:hAnsi="Arial Narrow" w:cs="Arial"/>
          <w:noProof/>
          <w:sz w:val="24"/>
          <w:szCs w:val="24"/>
        </w:rPr>
        <w:t xml:space="preserve"> com pronunciamento do Ministério Público junto a este Tribunal</w:t>
      </w:r>
      <w:r w:rsidR="001359D5" w:rsidRPr="00C71EEF">
        <w:rPr>
          <w:rFonts w:ascii="Arial Narrow" w:hAnsi="Arial Narrow" w:cs="Arial"/>
          <w:sz w:val="24"/>
          <w:szCs w:val="24"/>
        </w:rPr>
        <w:t>, no sentido de: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8.1. Conhecer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do Recurso de Reconsideração interposto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Sr. Vander Rodrigues Alves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em face do Acórdão nº 839/2020–TCE–Tribunal Pleno exarado nos autos do Processo n.º 13760/2017, que julgou procedente a Representação formulada pelo Procurador do Ministério de Contas, Dr. Ruy Marcelo Alencar de Mendonça, em face de sua gestão na SUSAM;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8.2. Dar Provimento Parcial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Recurso interposto pelo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Sr. Vander Rodrigues Alves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em face do Acórdão nº 839/2020–TCE–Tribunal Pleno exarado nos autos do Processo nº 13760/2017, alterando o valor da multa do item 9.2, mantendo os demais itens inalterados. Assim, a redação do item 9.2 passa a ser a seguinte: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9.2. Aplicar Multa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Sr. Vander Rodrigues Alves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Secretário de Estado da SUSAM à época dos fatos, no valor de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R$13.654,40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, na forma do art. 54, inciso VI, da Lei nº 2.423/96 c/c o art. 308, VI, da Resolução nº 04/2002 – TCE/AM, por ato praticado com grave infração à norma legal, fundamentados nos subitens (“1”, “2”, “3”, “4” e “5”) da Proposta de Voto, que deverá ser recolhida no prazo de 30 dias para o Cofre Estadual através de DAR avulso extraído do sítio eletrônico da SEFAZ/AM, sob o código 5508 - Multas aplicadas pelo TCE/AM – Fundo de Apoio ao Exercício do Controle Externo - FAECE. Dentro do prazo anteriormente conferido, é obrigatório o encaminhamento do comprovante de pagamento (autenticado pelo Banco) a esta Corte de Contas (art. 72, inciso III, alínea "a", da Lei Orgânica do TCE/AM), condição imprescindível para emissão do Termo de Quitação. O não adimplemento dessa obrigação pecuniária no prazo legal importará na continuidade da cobrança administrativa ou judicial do título executivo.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8.3. Dar ciência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ao Sr. Vander Rodrigues Alves, nos termos regimentais;</w:t>
      </w:r>
      <w:r w:rsidR="00DC076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359D5" w:rsidRPr="00C71EEF">
        <w:rPr>
          <w:rFonts w:ascii="Arial Narrow" w:hAnsi="Arial Narrow" w:cs="Arial"/>
          <w:b/>
          <w:bCs/>
          <w:color w:val="000000"/>
          <w:sz w:val="24"/>
          <w:szCs w:val="24"/>
        </w:rPr>
        <w:t>8.4. Arquivar</w:t>
      </w:r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o processo </w:t>
      </w:r>
      <w:proofErr w:type="gramStart"/>
      <w:r w:rsidR="001359D5" w:rsidRPr="00C71EEF">
        <w:rPr>
          <w:rFonts w:ascii="Arial Narrow" w:hAnsi="Arial Narrow" w:cs="Arial"/>
          <w:color w:val="000000"/>
          <w:sz w:val="24"/>
          <w:szCs w:val="24"/>
        </w:rPr>
        <w:t>após</w:t>
      </w:r>
      <w:proofErr w:type="gramEnd"/>
      <w:r w:rsidR="001359D5" w:rsidRPr="00C71EEF">
        <w:rPr>
          <w:rFonts w:ascii="Arial Narrow" w:hAnsi="Arial Narrow" w:cs="Arial"/>
          <w:color w:val="000000"/>
          <w:sz w:val="24"/>
          <w:szCs w:val="24"/>
        </w:rPr>
        <w:t xml:space="preserve"> cumpridos os itens anteriores, nos termos regimentais.</w:t>
      </w:r>
      <w:r w:rsidR="00387786" w:rsidRPr="00C71EEF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14:paraId="6717F186" w14:textId="77777777" w:rsidR="00C71EEF" w:rsidRDefault="00C71EEF" w:rsidP="00C71EEF">
      <w:pPr>
        <w:spacing w:after="20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14:paraId="1C997FCB" w14:textId="77777777" w:rsidR="00C71EEF" w:rsidRDefault="00C71EEF" w:rsidP="00C71EEF">
      <w:pPr>
        <w:spacing w:after="20" w:line="240" w:lineRule="auto"/>
        <w:ind w:left="-284" w:right="-142"/>
        <w:jc w:val="both"/>
        <w:rPr>
          <w:rFonts w:ascii="Arial Narrow" w:hAnsi="Arial Narrow" w:cs="Arial"/>
          <w:sz w:val="24"/>
          <w:szCs w:val="24"/>
        </w:rPr>
      </w:pPr>
    </w:p>
    <w:p w14:paraId="51CE23B7" w14:textId="7F39725F" w:rsidR="00C71EEF" w:rsidRDefault="00C71EEF" w:rsidP="00C71EEF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2014B2">
        <w:rPr>
          <w:rFonts w:ascii="Arial Narrow" w:hAnsi="Arial Narrow"/>
          <w:b/>
          <w:sz w:val="24"/>
          <w:szCs w:val="24"/>
        </w:rPr>
        <w:t>SECRETARIA DO TRIBUNAL PLENO DO TRIBUNAL DE CONTAS DO ESTADO DO AMAZONAS</w:t>
      </w:r>
      <w:r>
        <w:rPr>
          <w:rFonts w:ascii="Arial Narrow" w:hAnsi="Arial Narrow"/>
          <w:sz w:val="24"/>
          <w:szCs w:val="24"/>
        </w:rPr>
        <w:t>, em Manaus, 23</w:t>
      </w:r>
      <w:r w:rsidRPr="002014B2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Novembro</w:t>
      </w:r>
      <w:r w:rsidRPr="002014B2">
        <w:rPr>
          <w:rFonts w:ascii="Arial Narrow" w:hAnsi="Arial Narrow"/>
          <w:sz w:val="24"/>
          <w:szCs w:val="24"/>
        </w:rPr>
        <w:t xml:space="preserve"> de 2021.</w:t>
      </w:r>
    </w:p>
    <w:p w14:paraId="6C3D04BC" w14:textId="77777777" w:rsidR="00C71EEF" w:rsidRDefault="00C71EEF" w:rsidP="00C71EEF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</w:p>
    <w:p w14:paraId="7BEB97A8" w14:textId="77777777" w:rsidR="00C71EEF" w:rsidRPr="002014B2" w:rsidRDefault="00C71EEF" w:rsidP="00C71EEF">
      <w:pPr>
        <w:spacing w:after="0" w:line="240" w:lineRule="auto"/>
        <w:ind w:left="-284" w:right="-142"/>
        <w:jc w:val="both"/>
        <w:rPr>
          <w:rFonts w:ascii="Arial Narrow" w:hAnsi="Arial Narrow"/>
          <w:sz w:val="24"/>
          <w:szCs w:val="24"/>
        </w:rPr>
      </w:pPr>
      <w:r w:rsidRPr="000F2A43">
        <w:rPr>
          <w:rFonts w:ascii="Arial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9C7AFF0" wp14:editId="4CB54BC0">
            <wp:simplePos x="0" y="0"/>
            <wp:positionH relativeFrom="column">
              <wp:posOffset>1463040</wp:posOffset>
            </wp:positionH>
            <wp:positionV relativeFrom="paragraph">
              <wp:posOffset>119380</wp:posOffset>
            </wp:positionV>
            <wp:extent cx="2621915" cy="1438275"/>
            <wp:effectExtent l="0" t="0" r="6985" b="9525"/>
            <wp:wrapThrough wrapText="bothSides">
              <wp:wrapPolygon edited="0">
                <wp:start x="0" y="0"/>
                <wp:lineTo x="0" y="21457"/>
                <wp:lineTo x="21501" y="21457"/>
                <wp:lineTo x="21501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5EF83" w14:textId="77777777" w:rsidR="00C71EEF" w:rsidRPr="009E118E" w:rsidRDefault="00C71EEF" w:rsidP="00C71EEF">
      <w:pPr>
        <w:spacing w:line="240" w:lineRule="auto"/>
        <w:ind w:left="-284" w:right="-142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0262223A" w14:textId="77777777" w:rsidR="00C71EEF" w:rsidRPr="00F22F57" w:rsidRDefault="00C71EEF" w:rsidP="00C71EEF">
      <w:pPr>
        <w:spacing w:after="20" w:line="240" w:lineRule="auto"/>
        <w:ind w:left="-284"/>
        <w:jc w:val="both"/>
        <w:rPr>
          <w:rFonts w:ascii="Arial Narrow" w:hAnsi="Arial Narrow" w:cs="Arial"/>
          <w:sz w:val="24"/>
          <w:szCs w:val="24"/>
        </w:rPr>
      </w:pPr>
    </w:p>
    <w:p w14:paraId="47C8479E" w14:textId="77777777" w:rsidR="00C71EEF" w:rsidRPr="00C71EEF" w:rsidRDefault="00C71EEF" w:rsidP="00C71EEF">
      <w:pPr>
        <w:spacing w:after="20" w:line="240" w:lineRule="auto"/>
        <w:ind w:left="-284" w:right="-142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sectPr w:rsidR="00C71EEF" w:rsidRPr="00C71EEF" w:rsidSect="00A90275">
      <w:headerReference w:type="default" r:id="rId9"/>
      <w:footerReference w:type="default" r:id="rId10"/>
      <w:pgSz w:w="11906" w:h="16838"/>
      <w:pgMar w:top="1418" w:right="992" w:bottom="851" w:left="1701" w:header="142" w:footer="2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3D56" w14:textId="77777777" w:rsidR="00F372BF" w:rsidRDefault="00F372BF" w:rsidP="00320EE1">
      <w:pPr>
        <w:spacing w:after="0" w:line="240" w:lineRule="auto"/>
      </w:pPr>
      <w:r>
        <w:separator/>
      </w:r>
    </w:p>
  </w:endnote>
  <w:endnote w:type="continuationSeparator" w:id="0">
    <w:p w14:paraId="4957F41E" w14:textId="77777777" w:rsidR="00F372BF" w:rsidRDefault="00F372BF" w:rsidP="0032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9D76A" w14:textId="1EC5E386" w:rsidR="00D02CD6" w:rsidRDefault="00D02CD6" w:rsidP="009A7439">
    <w:pPr>
      <w:pStyle w:val="Rodap"/>
    </w:pPr>
    <w:r>
      <w:t xml:space="preserve">  </w:t>
    </w:r>
  </w:p>
  <w:p w14:paraId="6C69CA4F" w14:textId="3EF0C060" w:rsidR="00D02CD6" w:rsidRPr="00242C46" w:rsidRDefault="00D02CD6" w:rsidP="00242C46">
    <w:pPr>
      <w:pStyle w:val="Rodap"/>
      <w:ind w:left="-851" w:right="-143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9AA1" w14:textId="77777777" w:rsidR="00F372BF" w:rsidRDefault="00F372BF" w:rsidP="00320EE1">
      <w:pPr>
        <w:spacing w:after="0" w:line="240" w:lineRule="auto"/>
      </w:pPr>
      <w:r>
        <w:separator/>
      </w:r>
    </w:p>
  </w:footnote>
  <w:footnote w:type="continuationSeparator" w:id="0">
    <w:p w14:paraId="2507CD2B" w14:textId="77777777" w:rsidR="00F372BF" w:rsidRDefault="00F372BF" w:rsidP="0032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0976" w14:textId="77777777" w:rsidR="00D02CD6" w:rsidRDefault="00D02CD6" w:rsidP="00A43A8D">
    <w:pPr>
      <w:pStyle w:val="Cabealho"/>
      <w:jc w:val="center"/>
    </w:pPr>
    <w:r w:rsidRPr="00320EE1">
      <w:rPr>
        <w:noProof/>
        <w:lang w:eastAsia="pt-BR"/>
      </w:rPr>
      <w:drawing>
        <wp:inline distT="0" distB="0" distL="0" distR="0" wp14:anchorId="10F8750F" wp14:editId="26AF8B28">
          <wp:extent cx="5187315" cy="894691"/>
          <wp:effectExtent l="0" t="0" r="0" b="1270"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5053" b="1"/>
                  <a:stretch/>
                </pic:blipFill>
                <pic:spPr bwMode="auto">
                  <a:xfrm>
                    <a:off x="0" y="0"/>
                    <a:ext cx="5188964" cy="894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4AD533" w14:textId="77777777" w:rsidR="00C71EEF" w:rsidRPr="00644698" w:rsidRDefault="00C71EEF" w:rsidP="00C71EEF">
    <w:pPr>
      <w:pStyle w:val="Cabealho"/>
      <w:tabs>
        <w:tab w:val="left" w:pos="310"/>
        <w:tab w:val="center" w:pos="4394"/>
      </w:tabs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Estado do Amazonas</w:t>
    </w:r>
  </w:p>
  <w:p w14:paraId="22E1AE5E" w14:textId="77777777" w:rsidR="00C71EEF" w:rsidRPr="00644698" w:rsidRDefault="00C71EEF" w:rsidP="00C71EEF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sz w:val="16"/>
        <w:szCs w:val="16"/>
      </w:rPr>
      <w:t>TRIBUNAL DE CONTAS</w:t>
    </w:r>
  </w:p>
  <w:p w14:paraId="46EAFF66" w14:textId="77777777" w:rsidR="00C71EEF" w:rsidRPr="00644698" w:rsidRDefault="00C71EEF" w:rsidP="00C71EEF">
    <w:pPr>
      <w:pStyle w:val="Cabealho"/>
      <w:jc w:val="center"/>
      <w:rPr>
        <w:rFonts w:ascii="Arial Narrow" w:hAnsi="Arial Narrow" w:cs="Arial"/>
        <w:b/>
        <w:caps/>
        <w:sz w:val="16"/>
        <w:szCs w:val="16"/>
      </w:rPr>
    </w:pPr>
    <w:r w:rsidRPr="00644698">
      <w:rPr>
        <w:rFonts w:ascii="Arial Narrow" w:hAnsi="Arial Narrow" w:cs="Arial"/>
        <w:b/>
        <w:caps/>
        <w:noProof/>
        <w:sz w:val="16"/>
        <w:szCs w:val="16"/>
      </w:rPr>
      <w:t>Tribunal Pleno</w:t>
    </w:r>
  </w:p>
  <w:p w14:paraId="2E17F374" w14:textId="77777777" w:rsidR="00D02CD6" w:rsidRPr="0019591C" w:rsidRDefault="00D02CD6" w:rsidP="0019591C">
    <w:pPr>
      <w:pStyle w:val="Cabealho"/>
      <w:jc w:val="center"/>
      <w:rPr>
        <w:rFonts w:ascii="Arial" w:hAnsi="Arial" w:cs="Arial"/>
        <w:b/>
        <w:cap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E1"/>
    <w:rsid w:val="0000104B"/>
    <w:rsid w:val="00002315"/>
    <w:rsid w:val="00002329"/>
    <w:rsid w:val="0000247C"/>
    <w:rsid w:val="00002C12"/>
    <w:rsid w:val="000035EF"/>
    <w:rsid w:val="000036BE"/>
    <w:rsid w:val="00003DE8"/>
    <w:rsid w:val="00005A40"/>
    <w:rsid w:val="00005E98"/>
    <w:rsid w:val="00006348"/>
    <w:rsid w:val="000064BC"/>
    <w:rsid w:val="0000727D"/>
    <w:rsid w:val="000078C3"/>
    <w:rsid w:val="000079BE"/>
    <w:rsid w:val="00007A0E"/>
    <w:rsid w:val="00010276"/>
    <w:rsid w:val="000114BF"/>
    <w:rsid w:val="000114FE"/>
    <w:rsid w:val="00011A91"/>
    <w:rsid w:val="00011F4B"/>
    <w:rsid w:val="00012ED4"/>
    <w:rsid w:val="00013097"/>
    <w:rsid w:val="0001413A"/>
    <w:rsid w:val="0001441F"/>
    <w:rsid w:val="00014873"/>
    <w:rsid w:val="00014D93"/>
    <w:rsid w:val="0001523E"/>
    <w:rsid w:val="00015658"/>
    <w:rsid w:val="000160FD"/>
    <w:rsid w:val="00016A06"/>
    <w:rsid w:val="000200F7"/>
    <w:rsid w:val="00021355"/>
    <w:rsid w:val="00023B00"/>
    <w:rsid w:val="000249BD"/>
    <w:rsid w:val="00024F19"/>
    <w:rsid w:val="00026536"/>
    <w:rsid w:val="00030D97"/>
    <w:rsid w:val="00031BF3"/>
    <w:rsid w:val="00031DBA"/>
    <w:rsid w:val="0003231F"/>
    <w:rsid w:val="0003347D"/>
    <w:rsid w:val="00033EA0"/>
    <w:rsid w:val="0003408A"/>
    <w:rsid w:val="000341B1"/>
    <w:rsid w:val="000346BA"/>
    <w:rsid w:val="00034C16"/>
    <w:rsid w:val="00035888"/>
    <w:rsid w:val="00035CDA"/>
    <w:rsid w:val="000363BA"/>
    <w:rsid w:val="00036B8F"/>
    <w:rsid w:val="00037AA5"/>
    <w:rsid w:val="00040339"/>
    <w:rsid w:val="00040BC9"/>
    <w:rsid w:val="0004198A"/>
    <w:rsid w:val="00041A63"/>
    <w:rsid w:val="00042052"/>
    <w:rsid w:val="00042212"/>
    <w:rsid w:val="00042F91"/>
    <w:rsid w:val="00043120"/>
    <w:rsid w:val="000438B2"/>
    <w:rsid w:val="000439A2"/>
    <w:rsid w:val="00043ED5"/>
    <w:rsid w:val="00044D63"/>
    <w:rsid w:val="00044EB7"/>
    <w:rsid w:val="0004647C"/>
    <w:rsid w:val="00046C57"/>
    <w:rsid w:val="00047218"/>
    <w:rsid w:val="00047387"/>
    <w:rsid w:val="00047910"/>
    <w:rsid w:val="00047BCE"/>
    <w:rsid w:val="00050093"/>
    <w:rsid w:val="00050300"/>
    <w:rsid w:val="0005032A"/>
    <w:rsid w:val="000515CD"/>
    <w:rsid w:val="000521CB"/>
    <w:rsid w:val="000524CB"/>
    <w:rsid w:val="00052761"/>
    <w:rsid w:val="000530A9"/>
    <w:rsid w:val="00053850"/>
    <w:rsid w:val="00053B33"/>
    <w:rsid w:val="00054280"/>
    <w:rsid w:val="000544A7"/>
    <w:rsid w:val="0005452A"/>
    <w:rsid w:val="00054956"/>
    <w:rsid w:val="00054B38"/>
    <w:rsid w:val="00054E99"/>
    <w:rsid w:val="000551AB"/>
    <w:rsid w:val="00055976"/>
    <w:rsid w:val="00055A74"/>
    <w:rsid w:val="0005684E"/>
    <w:rsid w:val="00057B22"/>
    <w:rsid w:val="0006003E"/>
    <w:rsid w:val="00060A7B"/>
    <w:rsid w:val="00060F77"/>
    <w:rsid w:val="00061B97"/>
    <w:rsid w:val="00061C80"/>
    <w:rsid w:val="00061FC9"/>
    <w:rsid w:val="000620B6"/>
    <w:rsid w:val="000621D0"/>
    <w:rsid w:val="0006296B"/>
    <w:rsid w:val="00063B04"/>
    <w:rsid w:val="00063B77"/>
    <w:rsid w:val="00064568"/>
    <w:rsid w:val="00065600"/>
    <w:rsid w:val="00065933"/>
    <w:rsid w:val="00066C31"/>
    <w:rsid w:val="00067CC5"/>
    <w:rsid w:val="000700E9"/>
    <w:rsid w:val="0007091F"/>
    <w:rsid w:val="00071BAB"/>
    <w:rsid w:val="00071E66"/>
    <w:rsid w:val="00071EFA"/>
    <w:rsid w:val="00072419"/>
    <w:rsid w:val="00073085"/>
    <w:rsid w:val="000731C0"/>
    <w:rsid w:val="000731EC"/>
    <w:rsid w:val="00073FAF"/>
    <w:rsid w:val="000740B6"/>
    <w:rsid w:val="000749F1"/>
    <w:rsid w:val="00074AEA"/>
    <w:rsid w:val="00075F07"/>
    <w:rsid w:val="000765D6"/>
    <w:rsid w:val="0007682C"/>
    <w:rsid w:val="000778B4"/>
    <w:rsid w:val="00077F84"/>
    <w:rsid w:val="0008049D"/>
    <w:rsid w:val="000804C2"/>
    <w:rsid w:val="0008058B"/>
    <w:rsid w:val="0008165E"/>
    <w:rsid w:val="00082027"/>
    <w:rsid w:val="0008237F"/>
    <w:rsid w:val="00082BB0"/>
    <w:rsid w:val="00082C5B"/>
    <w:rsid w:val="00082C9B"/>
    <w:rsid w:val="0008338A"/>
    <w:rsid w:val="00083DCF"/>
    <w:rsid w:val="00084A39"/>
    <w:rsid w:val="0008564F"/>
    <w:rsid w:val="00085CD2"/>
    <w:rsid w:val="000865E7"/>
    <w:rsid w:val="00086D03"/>
    <w:rsid w:val="00087630"/>
    <w:rsid w:val="00087F37"/>
    <w:rsid w:val="000900CF"/>
    <w:rsid w:val="0009091C"/>
    <w:rsid w:val="00090CB7"/>
    <w:rsid w:val="0009115F"/>
    <w:rsid w:val="0009189F"/>
    <w:rsid w:val="00092263"/>
    <w:rsid w:val="0009357A"/>
    <w:rsid w:val="00093A03"/>
    <w:rsid w:val="00093FF4"/>
    <w:rsid w:val="00094019"/>
    <w:rsid w:val="00094D6E"/>
    <w:rsid w:val="000951F8"/>
    <w:rsid w:val="00095D07"/>
    <w:rsid w:val="0009642E"/>
    <w:rsid w:val="000971E3"/>
    <w:rsid w:val="0009751F"/>
    <w:rsid w:val="000A0624"/>
    <w:rsid w:val="000A2356"/>
    <w:rsid w:val="000A24EA"/>
    <w:rsid w:val="000A316E"/>
    <w:rsid w:val="000A33FD"/>
    <w:rsid w:val="000A5487"/>
    <w:rsid w:val="000A661F"/>
    <w:rsid w:val="000A6DA6"/>
    <w:rsid w:val="000A79BF"/>
    <w:rsid w:val="000A7E80"/>
    <w:rsid w:val="000B0FF9"/>
    <w:rsid w:val="000B1050"/>
    <w:rsid w:val="000B2312"/>
    <w:rsid w:val="000B2B6D"/>
    <w:rsid w:val="000B3115"/>
    <w:rsid w:val="000B4879"/>
    <w:rsid w:val="000B68E6"/>
    <w:rsid w:val="000B6C1C"/>
    <w:rsid w:val="000B6FAF"/>
    <w:rsid w:val="000B7AB3"/>
    <w:rsid w:val="000C0406"/>
    <w:rsid w:val="000C17B9"/>
    <w:rsid w:val="000C1A9F"/>
    <w:rsid w:val="000C38E2"/>
    <w:rsid w:val="000C3BDC"/>
    <w:rsid w:val="000C4450"/>
    <w:rsid w:val="000C4BC9"/>
    <w:rsid w:val="000C4F4C"/>
    <w:rsid w:val="000C52C6"/>
    <w:rsid w:val="000C5BC2"/>
    <w:rsid w:val="000C6061"/>
    <w:rsid w:val="000C63DC"/>
    <w:rsid w:val="000C66C9"/>
    <w:rsid w:val="000C7513"/>
    <w:rsid w:val="000D027A"/>
    <w:rsid w:val="000D07BC"/>
    <w:rsid w:val="000D1260"/>
    <w:rsid w:val="000D18A5"/>
    <w:rsid w:val="000D1BCB"/>
    <w:rsid w:val="000D2EAA"/>
    <w:rsid w:val="000D3BFF"/>
    <w:rsid w:val="000D52FE"/>
    <w:rsid w:val="000D5961"/>
    <w:rsid w:val="000D5C92"/>
    <w:rsid w:val="000D78C3"/>
    <w:rsid w:val="000E007F"/>
    <w:rsid w:val="000E091D"/>
    <w:rsid w:val="000E116D"/>
    <w:rsid w:val="000E183D"/>
    <w:rsid w:val="000E245A"/>
    <w:rsid w:val="000E2F0F"/>
    <w:rsid w:val="000E303C"/>
    <w:rsid w:val="000E3149"/>
    <w:rsid w:val="000E47DD"/>
    <w:rsid w:val="000E4D93"/>
    <w:rsid w:val="000E6B4D"/>
    <w:rsid w:val="000E7145"/>
    <w:rsid w:val="000E77B4"/>
    <w:rsid w:val="000E7F38"/>
    <w:rsid w:val="000E7FCB"/>
    <w:rsid w:val="000F1B41"/>
    <w:rsid w:val="000F213E"/>
    <w:rsid w:val="000F22D7"/>
    <w:rsid w:val="000F2566"/>
    <w:rsid w:val="000F3967"/>
    <w:rsid w:val="000F4FA2"/>
    <w:rsid w:val="000F6294"/>
    <w:rsid w:val="000F6518"/>
    <w:rsid w:val="000F6678"/>
    <w:rsid w:val="000F6E7E"/>
    <w:rsid w:val="000F760D"/>
    <w:rsid w:val="000F79E7"/>
    <w:rsid w:val="001000B9"/>
    <w:rsid w:val="0010021E"/>
    <w:rsid w:val="001011BD"/>
    <w:rsid w:val="00101438"/>
    <w:rsid w:val="0010162A"/>
    <w:rsid w:val="0010280F"/>
    <w:rsid w:val="00102CD3"/>
    <w:rsid w:val="001031FB"/>
    <w:rsid w:val="00104544"/>
    <w:rsid w:val="00104606"/>
    <w:rsid w:val="00104632"/>
    <w:rsid w:val="00104798"/>
    <w:rsid w:val="001052D8"/>
    <w:rsid w:val="00105507"/>
    <w:rsid w:val="00105A0C"/>
    <w:rsid w:val="001062AA"/>
    <w:rsid w:val="00106354"/>
    <w:rsid w:val="00106391"/>
    <w:rsid w:val="001065FC"/>
    <w:rsid w:val="001068B6"/>
    <w:rsid w:val="00106DB7"/>
    <w:rsid w:val="00111003"/>
    <w:rsid w:val="001110B4"/>
    <w:rsid w:val="0011148C"/>
    <w:rsid w:val="00111567"/>
    <w:rsid w:val="00111942"/>
    <w:rsid w:val="001127C6"/>
    <w:rsid w:val="00112823"/>
    <w:rsid w:val="00112BD1"/>
    <w:rsid w:val="00113188"/>
    <w:rsid w:val="00113A84"/>
    <w:rsid w:val="00113B62"/>
    <w:rsid w:val="001148E9"/>
    <w:rsid w:val="00115897"/>
    <w:rsid w:val="00115D53"/>
    <w:rsid w:val="001166C3"/>
    <w:rsid w:val="001174EA"/>
    <w:rsid w:val="001177DD"/>
    <w:rsid w:val="0011784C"/>
    <w:rsid w:val="0012027D"/>
    <w:rsid w:val="0012076D"/>
    <w:rsid w:val="00120C82"/>
    <w:rsid w:val="00120CFB"/>
    <w:rsid w:val="00120E8B"/>
    <w:rsid w:val="00120E95"/>
    <w:rsid w:val="001216DE"/>
    <w:rsid w:val="001222B1"/>
    <w:rsid w:val="00122894"/>
    <w:rsid w:val="001231D9"/>
    <w:rsid w:val="0012367B"/>
    <w:rsid w:val="00123C32"/>
    <w:rsid w:val="00123D35"/>
    <w:rsid w:val="00124B43"/>
    <w:rsid w:val="001256D8"/>
    <w:rsid w:val="001270DC"/>
    <w:rsid w:val="00127A02"/>
    <w:rsid w:val="00127C6A"/>
    <w:rsid w:val="001305DA"/>
    <w:rsid w:val="00130936"/>
    <w:rsid w:val="00131788"/>
    <w:rsid w:val="00131C50"/>
    <w:rsid w:val="001321C1"/>
    <w:rsid w:val="001328CC"/>
    <w:rsid w:val="00132C2E"/>
    <w:rsid w:val="001334CB"/>
    <w:rsid w:val="00133664"/>
    <w:rsid w:val="001339BB"/>
    <w:rsid w:val="00134219"/>
    <w:rsid w:val="0013450C"/>
    <w:rsid w:val="001359D5"/>
    <w:rsid w:val="00135FE5"/>
    <w:rsid w:val="001363AD"/>
    <w:rsid w:val="001366EC"/>
    <w:rsid w:val="001367E4"/>
    <w:rsid w:val="00136878"/>
    <w:rsid w:val="0013782E"/>
    <w:rsid w:val="00140070"/>
    <w:rsid w:val="001407D4"/>
    <w:rsid w:val="0014113C"/>
    <w:rsid w:val="001411C8"/>
    <w:rsid w:val="0014151E"/>
    <w:rsid w:val="00141D25"/>
    <w:rsid w:val="00141D62"/>
    <w:rsid w:val="00141E11"/>
    <w:rsid w:val="00142730"/>
    <w:rsid w:val="00142B2E"/>
    <w:rsid w:val="001435C5"/>
    <w:rsid w:val="00143871"/>
    <w:rsid w:val="00143CCD"/>
    <w:rsid w:val="00143E8A"/>
    <w:rsid w:val="00143EDF"/>
    <w:rsid w:val="001448A1"/>
    <w:rsid w:val="00145419"/>
    <w:rsid w:val="00145F5A"/>
    <w:rsid w:val="00146499"/>
    <w:rsid w:val="00146CDB"/>
    <w:rsid w:val="00147CEF"/>
    <w:rsid w:val="001511B0"/>
    <w:rsid w:val="00151622"/>
    <w:rsid w:val="001516DD"/>
    <w:rsid w:val="0015172C"/>
    <w:rsid w:val="00151786"/>
    <w:rsid w:val="00152861"/>
    <w:rsid w:val="00152ACE"/>
    <w:rsid w:val="00152B99"/>
    <w:rsid w:val="00153249"/>
    <w:rsid w:val="0015346D"/>
    <w:rsid w:val="00154985"/>
    <w:rsid w:val="00154F0F"/>
    <w:rsid w:val="001555BA"/>
    <w:rsid w:val="0015592A"/>
    <w:rsid w:val="00155A12"/>
    <w:rsid w:val="00155C25"/>
    <w:rsid w:val="001565DC"/>
    <w:rsid w:val="00156981"/>
    <w:rsid w:val="00156999"/>
    <w:rsid w:val="00156A28"/>
    <w:rsid w:val="00156DA2"/>
    <w:rsid w:val="00157780"/>
    <w:rsid w:val="00157E2A"/>
    <w:rsid w:val="0016018C"/>
    <w:rsid w:val="00162356"/>
    <w:rsid w:val="0016254D"/>
    <w:rsid w:val="00163271"/>
    <w:rsid w:val="00163872"/>
    <w:rsid w:val="00164354"/>
    <w:rsid w:val="00165AC0"/>
    <w:rsid w:val="00165D92"/>
    <w:rsid w:val="0016630F"/>
    <w:rsid w:val="001667C3"/>
    <w:rsid w:val="00166837"/>
    <w:rsid w:val="001679EB"/>
    <w:rsid w:val="00167BE4"/>
    <w:rsid w:val="0017064F"/>
    <w:rsid w:val="00170886"/>
    <w:rsid w:val="00171456"/>
    <w:rsid w:val="0017184A"/>
    <w:rsid w:val="00172609"/>
    <w:rsid w:val="00172722"/>
    <w:rsid w:val="0017283A"/>
    <w:rsid w:val="00173B31"/>
    <w:rsid w:val="00173DF1"/>
    <w:rsid w:val="001750C3"/>
    <w:rsid w:val="00180F78"/>
    <w:rsid w:val="00181048"/>
    <w:rsid w:val="00181CD2"/>
    <w:rsid w:val="00181DA1"/>
    <w:rsid w:val="00182678"/>
    <w:rsid w:val="00182987"/>
    <w:rsid w:val="0018441E"/>
    <w:rsid w:val="001845A9"/>
    <w:rsid w:val="00185ECC"/>
    <w:rsid w:val="0019059A"/>
    <w:rsid w:val="00191661"/>
    <w:rsid w:val="00191976"/>
    <w:rsid w:val="001919A6"/>
    <w:rsid w:val="00192A6A"/>
    <w:rsid w:val="00193238"/>
    <w:rsid w:val="00193BDD"/>
    <w:rsid w:val="00193D3C"/>
    <w:rsid w:val="00194ACB"/>
    <w:rsid w:val="00195547"/>
    <w:rsid w:val="0019561F"/>
    <w:rsid w:val="00195635"/>
    <w:rsid w:val="0019591C"/>
    <w:rsid w:val="001961F4"/>
    <w:rsid w:val="00196C38"/>
    <w:rsid w:val="0019709A"/>
    <w:rsid w:val="00197286"/>
    <w:rsid w:val="00197CDD"/>
    <w:rsid w:val="00197EF6"/>
    <w:rsid w:val="001A0340"/>
    <w:rsid w:val="001A0E56"/>
    <w:rsid w:val="001A16CB"/>
    <w:rsid w:val="001A17CD"/>
    <w:rsid w:val="001A2810"/>
    <w:rsid w:val="001A28C4"/>
    <w:rsid w:val="001A2E4D"/>
    <w:rsid w:val="001A2EE0"/>
    <w:rsid w:val="001A33D3"/>
    <w:rsid w:val="001A3AF7"/>
    <w:rsid w:val="001A3E40"/>
    <w:rsid w:val="001A3FA8"/>
    <w:rsid w:val="001A4C8E"/>
    <w:rsid w:val="001A68AB"/>
    <w:rsid w:val="001A76CB"/>
    <w:rsid w:val="001A77A1"/>
    <w:rsid w:val="001B056E"/>
    <w:rsid w:val="001B085B"/>
    <w:rsid w:val="001B13CA"/>
    <w:rsid w:val="001B1E9D"/>
    <w:rsid w:val="001B2EE5"/>
    <w:rsid w:val="001B359B"/>
    <w:rsid w:val="001B416E"/>
    <w:rsid w:val="001B5BC3"/>
    <w:rsid w:val="001B5CF3"/>
    <w:rsid w:val="001B5DD0"/>
    <w:rsid w:val="001B6232"/>
    <w:rsid w:val="001B65EE"/>
    <w:rsid w:val="001B6880"/>
    <w:rsid w:val="001B70ED"/>
    <w:rsid w:val="001B7BDB"/>
    <w:rsid w:val="001C0674"/>
    <w:rsid w:val="001C07AD"/>
    <w:rsid w:val="001C0B08"/>
    <w:rsid w:val="001C2D81"/>
    <w:rsid w:val="001C3902"/>
    <w:rsid w:val="001C3CC2"/>
    <w:rsid w:val="001C3CD5"/>
    <w:rsid w:val="001C3F66"/>
    <w:rsid w:val="001C4756"/>
    <w:rsid w:val="001C4828"/>
    <w:rsid w:val="001C4A98"/>
    <w:rsid w:val="001C4E27"/>
    <w:rsid w:val="001C5198"/>
    <w:rsid w:val="001C53C7"/>
    <w:rsid w:val="001C69CA"/>
    <w:rsid w:val="001C6AA9"/>
    <w:rsid w:val="001C6FBE"/>
    <w:rsid w:val="001C71B4"/>
    <w:rsid w:val="001C72B2"/>
    <w:rsid w:val="001C75C5"/>
    <w:rsid w:val="001C7FCD"/>
    <w:rsid w:val="001D15F6"/>
    <w:rsid w:val="001D2A60"/>
    <w:rsid w:val="001D2FBE"/>
    <w:rsid w:val="001D3317"/>
    <w:rsid w:val="001D3CA3"/>
    <w:rsid w:val="001D4DFB"/>
    <w:rsid w:val="001D5297"/>
    <w:rsid w:val="001D57FF"/>
    <w:rsid w:val="001D5AB0"/>
    <w:rsid w:val="001D5BCA"/>
    <w:rsid w:val="001D625B"/>
    <w:rsid w:val="001D6A0F"/>
    <w:rsid w:val="001D7519"/>
    <w:rsid w:val="001D7671"/>
    <w:rsid w:val="001D7A1E"/>
    <w:rsid w:val="001D7C7A"/>
    <w:rsid w:val="001E013D"/>
    <w:rsid w:val="001E026D"/>
    <w:rsid w:val="001E1464"/>
    <w:rsid w:val="001E19CE"/>
    <w:rsid w:val="001E1BD9"/>
    <w:rsid w:val="001E1DDF"/>
    <w:rsid w:val="001E20E8"/>
    <w:rsid w:val="001E2377"/>
    <w:rsid w:val="001E3D55"/>
    <w:rsid w:val="001E44CB"/>
    <w:rsid w:val="001E485E"/>
    <w:rsid w:val="001E4E2C"/>
    <w:rsid w:val="001E73C7"/>
    <w:rsid w:val="001E74CA"/>
    <w:rsid w:val="001F0389"/>
    <w:rsid w:val="001F05F3"/>
    <w:rsid w:val="001F0AF5"/>
    <w:rsid w:val="001F0B83"/>
    <w:rsid w:val="001F1441"/>
    <w:rsid w:val="001F161D"/>
    <w:rsid w:val="001F1755"/>
    <w:rsid w:val="001F1D68"/>
    <w:rsid w:val="001F271F"/>
    <w:rsid w:val="001F2FA7"/>
    <w:rsid w:val="001F39F9"/>
    <w:rsid w:val="001F3D9F"/>
    <w:rsid w:val="001F40A8"/>
    <w:rsid w:val="001F48C3"/>
    <w:rsid w:val="001F52FF"/>
    <w:rsid w:val="001F53BA"/>
    <w:rsid w:val="001F661E"/>
    <w:rsid w:val="001F6D46"/>
    <w:rsid w:val="001F7B55"/>
    <w:rsid w:val="0020136A"/>
    <w:rsid w:val="0020206D"/>
    <w:rsid w:val="0020254E"/>
    <w:rsid w:val="00202F75"/>
    <w:rsid w:val="002035B0"/>
    <w:rsid w:val="00204B75"/>
    <w:rsid w:val="00204E4D"/>
    <w:rsid w:val="00205815"/>
    <w:rsid w:val="00206072"/>
    <w:rsid w:val="00206809"/>
    <w:rsid w:val="00206C22"/>
    <w:rsid w:val="00206EC0"/>
    <w:rsid w:val="0020703B"/>
    <w:rsid w:val="002070C0"/>
    <w:rsid w:val="002072A4"/>
    <w:rsid w:val="0021006B"/>
    <w:rsid w:val="002100B0"/>
    <w:rsid w:val="0021017E"/>
    <w:rsid w:val="00210C3B"/>
    <w:rsid w:val="0021175C"/>
    <w:rsid w:val="00211B8B"/>
    <w:rsid w:val="00212332"/>
    <w:rsid w:val="00212402"/>
    <w:rsid w:val="00212425"/>
    <w:rsid w:val="00212489"/>
    <w:rsid w:val="0021296D"/>
    <w:rsid w:val="00213577"/>
    <w:rsid w:val="00214251"/>
    <w:rsid w:val="00216026"/>
    <w:rsid w:val="0021606D"/>
    <w:rsid w:val="002160C3"/>
    <w:rsid w:val="0021735E"/>
    <w:rsid w:val="00217D3A"/>
    <w:rsid w:val="00221BB9"/>
    <w:rsid w:val="0022208F"/>
    <w:rsid w:val="00222314"/>
    <w:rsid w:val="002223DC"/>
    <w:rsid w:val="002228E3"/>
    <w:rsid w:val="002233B2"/>
    <w:rsid w:val="00224D62"/>
    <w:rsid w:val="00225AFA"/>
    <w:rsid w:val="0022632D"/>
    <w:rsid w:val="0022706A"/>
    <w:rsid w:val="00227CCC"/>
    <w:rsid w:val="00227E9A"/>
    <w:rsid w:val="0023027F"/>
    <w:rsid w:val="00230421"/>
    <w:rsid w:val="00231AD4"/>
    <w:rsid w:val="002335DF"/>
    <w:rsid w:val="002337FF"/>
    <w:rsid w:val="00233B0D"/>
    <w:rsid w:val="002340FF"/>
    <w:rsid w:val="00234397"/>
    <w:rsid w:val="002345E5"/>
    <w:rsid w:val="002346A2"/>
    <w:rsid w:val="002347D6"/>
    <w:rsid w:val="002348CF"/>
    <w:rsid w:val="00234AE0"/>
    <w:rsid w:val="00235AA9"/>
    <w:rsid w:val="00235BA1"/>
    <w:rsid w:val="00235CBB"/>
    <w:rsid w:val="002367C2"/>
    <w:rsid w:val="00236A8A"/>
    <w:rsid w:val="00236AB3"/>
    <w:rsid w:val="00236BED"/>
    <w:rsid w:val="00236CE4"/>
    <w:rsid w:val="0023706A"/>
    <w:rsid w:val="002372D6"/>
    <w:rsid w:val="0024108E"/>
    <w:rsid w:val="0024117B"/>
    <w:rsid w:val="00242C46"/>
    <w:rsid w:val="00243AE2"/>
    <w:rsid w:val="00244521"/>
    <w:rsid w:val="00244682"/>
    <w:rsid w:val="00244D22"/>
    <w:rsid w:val="00244D57"/>
    <w:rsid w:val="00245715"/>
    <w:rsid w:val="00245D13"/>
    <w:rsid w:val="00247A10"/>
    <w:rsid w:val="00247DB6"/>
    <w:rsid w:val="002504B6"/>
    <w:rsid w:val="0025063E"/>
    <w:rsid w:val="00251FCA"/>
    <w:rsid w:val="002521F8"/>
    <w:rsid w:val="002523C8"/>
    <w:rsid w:val="00252934"/>
    <w:rsid w:val="00252BDA"/>
    <w:rsid w:val="00254132"/>
    <w:rsid w:val="00254D6B"/>
    <w:rsid w:val="00254E99"/>
    <w:rsid w:val="00255377"/>
    <w:rsid w:val="00255B03"/>
    <w:rsid w:val="00255BD6"/>
    <w:rsid w:val="00256249"/>
    <w:rsid w:val="00256578"/>
    <w:rsid w:val="00256B47"/>
    <w:rsid w:val="00256D21"/>
    <w:rsid w:val="0025743B"/>
    <w:rsid w:val="002610B2"/>
    <w:rsid w:val="00261DD4"/>
    <w:rsid w:val="002622F0"/>
    <w:rsid w:val="00262490"/>
    <w:rsid w:val="002638C3"/>
    <w:rsid w:val="00264815"/>
    <w:rsid w:val="00264F3D"/>
    <w:rsid w:val="00265B99"/>
    <w:rsid w:val="0027089B"/>
    <w:rsid w:val="00270F75"/>
    <w:rsid w:val="00271177"/>
    <w:rsid w:val="00271339"/>
    <w:rsid w:val="002715F9"/>
    <w:rsid w:val="00271D4C"/>
    <w:rsid w:val="0027339A"/>
    <w:rsid w:val="00273444"/>
    <w:rsid w:val="00273B06"/>
    <w:rsid w:val="00274285"/>
    <w:rsid w:val="00274739"/>
    <w:rsid w:val="00275410"/>
    <w:rsid w:val="00275E44"/>
    <w:rsid w:val="0027648D"/>
    <w:rsid w:val="002770DC"/>
    <w:rsid w:val="0027791E"/>
    <w:rsid w:val="0028099B"/>
    <w:rsid w:val="002818B0"/>
    <w:rsid w:val="00281AC7"/>
    <w:rsid w:val="00281BD2"/>
    <w:rsid w:val="002825AA"/>
    <w:rsid w:val="00282AB8"/>
    <w:rsid w:val="00282D8B"/>
    <w:rsid w:val="00283712"/>
    <w:rsid w:val="002837FD"/>
    <w:rsid w:val="0028413D"/>
    <w:rsid w:val="002841F4"/>
    <w:rsid w:val="00284960"/>
    <w:rsid w:val="002858BF"/>
    <w:rsid w:val="00285C20"/>
    <w:rsid w:val="00285CDA"/>
    <w:rsid w:val="00286034"/>
    <w:rsid w:val="002861E4"/>
    <w:rsid w:val="00286B5A"/>
    <w:rsid w:val="00286C12"/>
    <w:rsid w:val="00286D7F"/>
    <w:rsid w:val="0028707D"/>
    <w:rsid w:val="0028727F"/>
    <w:rsid w:val="0028755D"/>
    <w:rsid w:val="002878E1"/>
    <w:rsid w:val="00287ACB"/>
    <w:rsid w:val="002904B2"/>
    <w:rsid w:val="002914DA"/>
    <w:rsid w:val="00291801"/>
    <w:rsid w:val="0029188C"/>
    <w:rsid w:val="00291B3C"/>
    <w:rsid w:val="00291BCB"/>
    <w:rsid w:val="00291C0C"/>
    <w:rsid w:val="002923C0"/>
    <w:rsid w:val="0029266D"/>
    <w:rsid w:val="00292E76"/>
    <w:rsid w:val="00293B33"/>
    <w:rsid w:val="00293E15"/>
    <w:rsid w:val="002954AF"/>
    <w:rsid w:val="00296103"/>
    <w:rsid w:val="0029618A"/>
    <w:rsid w:val="0029669D"/>
    <w:rsid w:val="002972A9"/>
    <w:rsid w:val="00297C5D"/>
    <w:rsid w:val="00297C93"/>
    <w:rsid w:val="00297C9A"/>
    <w:rsid w:val="00297D54"/>
    <w:rsid w:val="00297F44"/>
    <w:rsid w:val="002A0E6C"/>
    <w:rsid w:val="002A1276"/>
    <w:rsid w:val="002A14EA"/>
    <w:rsid w:val="002A2DE7"/>
    <w:rsid w:val="002A32A3"/>
    <w:rsid w:val="002A3BB6"/>
    <w:rsid w:val="002A3CC7"/>
    <w:rsid w:val="002A3D66"/>
    <w:rsid w:val="002A3E51"/>
    <w:rsid w:val="002A4583"/>
    <w:rsid w:val="002A5F8B"/>
    <w:rsid w:val="002A6743"/>
    <w:rsid w:val="002A6D4D"/>
    <w:rsid w:val="002A77C4"/>
    <w:rsid w:val="002A7B64"/>
    <w:rsid w:val="002B03AA"/>
    <w:rsid w:val="002B040D"/>
    <w:rsid w:val="002B0E85"/>
    <w:rsid w:val="002B2BA9"/>
    <w:rsid w:val="002B301B"/>
    <w:rsid w:val="002B4ADE"/>
    <w:rsid w:val="002B4C57"/>
    <w:rsid w:val="002B59CD"/>
    <w:rsid w:val="002B6420"/>
    <w:rsid w:val="002B72BD"/>
    <w:rsid w:val="002B7591"/>
    <w:rsid w:val="002C1B65"/>
    <w:rsid w:val="002C22A5"/>
    <w:rsid w:val="002C4AFF"/>
    <w:rsid w:val="002C4CCB"/>
    <w:rsid w:val="002C4EA7"/>
    <w:rsid w:val="002C582F"/>
    <w:rsid w:val="002C60D3"/>
    <w:rsid w:val="002C6B7A"/>
    <w:rsid w:val="002C7FF6"/>
    <w:rsid w:val="002D0648"/>
    <w:rsid w:val="002D07F6"/>
    <w:rsid w:val="002D2F49"/>
    <w:rsid w:val="002D307A"/>
    <w:rsid w:val="002D35C5"/>
    <w:rsid w:val="002D3685"/>
    <w:rsid w:val="002D382D"/>
    <w:rsid w:val="002D48DE"/>
    <w:rsid w:val="002D4931"/>
    <w:rsid w:val="002D4C2F"/>
    <w:rsid w:val="002D5F4F"/>
    <w:rsid w:val="002D6367"/>
    <w:rsid w:val="002D6F85"/>
    <w:rsid w:val="002D732C"/>
    <w:rsid w:val="002D7C45"/>
    <w:rsid w:val="002D7C85"/>
    <w:rsid w:val="002E0753"/>
    <w:rsid w:val="002E08FA"/>
    <w:rsid w:val="002E14AC"/>
    <w:rsid w:val="002E1DBA"/>
    <w:rsid w:val="002E202E"/>
    <w:rsid w:val="002E27F4"/>
    <w:rsid w:val="002E2E31"/>
    <w:rsid w:val="002E3024"/>
    <w:rsid w:val="002E303E"/>
    <w:rsid w:val="002E3B1F"/>
    <w:rsid w:val="002E3C4B"/>
    <w:rsid w:val="002E3F98"/>
    <w:rsid w:val="002E471D"/>
    <w:rsid w:val="002E4D71"/>
    <w:rsid w:val="002E590F"/>
    <w:rsid w:val="002E5A48"/>
    <w:rsid w:val="002E5F9B"/>
    <w:rsid w:val="002E63F4"/>
    <w:rsid w:val="002E6D44"/>
    <w:rsid w:val="002E7A10"/>
    <w:rsid w:val="002E7BA3"/>
    <w:rsid w:val="002E7E62"/>
    <w:rsid w:val="002F009A"/>
    <w:rsid w:val="002F02C9"/>
    <w:rsid w:val="002F0C5A"/>
    <w:rsid w:val="002F1C68"/>
    <w:rsid w:val="002F3442"/>
    <w:rsid w:val="002F3C45"/>
    <w:rsid w:val="002F48A8"/>
    <w:rsid w:val="002F4AA7"/>
    <w:rsid w:val="002F55BF"/>
    <w:rsid w:val="002F597B"/>
    <w:rsid w:val="002F5A62"/>
    <w:rsid w:val="002F5E96"/>
    <w:rsid w:val="002F6F1A"/>
    <w:rsid w:val="002F7370"/>
    <w:rsid w:val="002F7BFC"/>
    <w:rsid w:val="002F7CAE"/>
    <w:rsid w:val="003001F2"/>
    <w:rsid w:val="0030065F"/>
    <w:rsid w:val="00300F03"/>
    <w:rsid w:val="00301741"/>
    <w:rsid w:val="00302A5F"/>
    <w:rsid w:val="00302F69"/>
    <w:rsid w:val="00305362"/>
    <w:rsid w:val="0030536C"/>
    <w:rsid w:val="00306382"/>
    <w:rsid w:val="00306801"/>
    <w:rsid w:val="00306A38"/>
    <w:rsid w:val="003074AF"/>
    <w:rsid w:val="00307B51"/>
    <w:rsid w:val="00307B66"/>
    <w:rsid w:val="00307DA7"/>
    <w:rsid w:val="00307F1F"/>
    <w:rsid w:val="0031006B"/>
    <w:rsid w:val="00310E6C"/>
    <w:rsid w:val="00312ADC"/>
    <w:rsid w:val="00312FB5"/>
    <w:rsid w:val="00313888"/>
    <w:rsid w:val="00313E40"/>
    <w:rsid w:val="003147FA"/>
    <w:rsid w:val="00314CCA"/>
    <w:rsid w:val="00315BF6"/>
    <w:rsid w:val="003162FC"/>
    <w:rsid w:val="00320818"/>
    <w:rsid w:val="003209F9"/>
    <w:rsid w:val="00320E05"/>
    <w:rsid w:val="00320EE1"/>
    <w:rsid w:val="00321573"/>
    <w:rsid w:val="003215F2"/>
    <w:rsid w:val="00322196"/>
    <w:rsid w:val="0032244D"/>
    <w:rsid w:val="00322C09"/>
    <w:rsid w:val="00322CEF"/>
    <w:rsid w:val="00322F78"/>
    <w:rsid w:val="00324113"/>
    <w:rsid w:val="003241A6"/>
    <w:rsid w:val="003242C6"/>
    <w:rsid w:val="00325367"/>
    <w:rsid w:val="00326AB0"/>
    <w:rsid w:val="00326C8C"/>
    <w:rsid w:val="00326DA9"/>
    <w:rsid w:val="00326ED6"/>
    <w:rsid w:val="003278A9"/>
    <w:rsid w:val="0033104B"/>
    <w:rsid w:val="0033255A"/>
    <w:rsid w:val="0033371F"/>
    <w:rsid w:val="00333ED4"/>
    <w:rsid w:val="003340A2"/>
    <w:rsid w:val="003351D6"/>
    <w:rsid w:val="00335B2E"/>
    <w:rsid w:val="00336820"/>
    <w:rsid w:val="003368AD"/>
    <w:rsid w:val="0033720E"/>
    <w:rsid w:val="00340373"/>
    <w:rsid w:val="003405AD"/>
    <w:rsid w:val="003412AB"/>
    <w:rsid w:val="00341825"/>
    <w:rsid w:val="00343BD7"/>
    <w:rsid w:val="00344B6D"/>
    <w:rsid w:val="00344D14"/>
    <w:rsid w:val="00344DFA"/>
    <w:rsid w:val="00345AA2"/>
    <w:rsid w:val="00345CFC"/>
    <w:rsid w:val="00345D75"/>
    <w:rsid w:val="0034650F"/>
    <w:rsid w:val="00347270"/>
    <w:rsid w:val="0034755D"/>
    <w:rsid w:val="00347985"/>
    <w:rsid w:val="00350043"/>
    <w:rsid w:val="003500A5"/>
    <w:rsid w:val="00350487"/>
    <w:rsid w:val="00350641"/>
    <w:rsid w:val="00351362"/>
    <w:rsid w:val="00351E47"/>
    <w:rsid w:val="00352155"/>
    <w:rsid w:val="0035261C"/>
    <w:rsid w:val="00352BC3"/>
    <w:rsid w:val="00354601"/>
    <w:rsid w:val="00355142"/>
    <w:rsid w:val="0035560D"/>
    <w:rsid w:val="003557E0"/>
    <w:rsid w:val="00355819"/>
    <w:rsid w:val="00355862"/>
    <w:rsid w:val="0035620B"/>
    <w:rsid w:val="00356597"/>
    <w:rsid w:val="00357C80"/>
    <w:rsid w:val="00360238"/>
    <w:rsid w:val="00361272"/>
    <w:rsid w:val="00361881"/>
    <w:rsid w:val="0036246A"/>
    <w:rsid w:val="0036270A"/>
    <w:rsid w:val="003633F7"/>
    <w:rsid w:val="003640D9"/>
    <w:rsid w:val="00364EC4"/>
    <w:rsid w:val="00364FF3"/>
    <w:rsid w:val="003655A2"/>
    <w:rsid w:val="003658DA"/>
    <w:rsid w:val="00365FFC"/>
    <w:rsid w:val="003660C6"/>
    <w:rsid w:val="003669BE"/>
    <w:rsid w:val="00366C98"/>
    <w:rsid w:val="003676C7"/>
    <w:rsid w:val="00367E37"/>
    <w:rsid w:val="00370BBE"/>
    <w:rsid w:val="00370D0E"/>
    <w:rsid w:val="003713AE"/>
    <w:rsid w:val="0037162F"/>
    <w:rsid w:val="00371B76"/>
    <w:rsid w:val="00371ED0"/>
    <w:rsid w:val="00372309"/>
    <w:rsid w:val="00373211"/>
    <w:rsid w:val="00373A05"/>
    <w:rsid w:val="00374255"/>
    <w:rsid w:val="00374649"/>
    <w:rsid w:val="00376221"/>
    <w:rsid w:val="0037748C"/>
    <w:rsid w:val="00377A32"/>
    <w:rsid w:val="00377C38"/>
    <w:rsid w:val="00377EB8"/>
    <w:rsid w:val="003807EA"/>
    <w:rsid w:val="00380930"/>
    <w:rsid w:val="003814EB"/>
    <w:rsid w:val="00381CD4"/>
    <w:rsid w:val="00382733"/>
    <w:rsid w:val="00382CAA"/>
    <w:rsid w:val="00382F1E"/>
    <w:rsid w:val="0038329C"/>
    <w:rsid w:val="00383567"/>
    <w:rsid w:val="0038397B"/>
    <w:rsid w:val="003839D1"/>
    <w:rsid w:val="00385382"/>
    <w:rsid w:val="00385630"/>
    <w:rsid w:val="00386B4B"/>
    <w:rsid w:val="00387786"/>
    <w:rsid w:val="00387E55"/>
    <w:rsid w:val="003915C7"/>
    <w:rsid w:val="00391AAF"/>
    <w:rsid w:val="00391B80"/>
    <w:rsid w:val="003927E6"/>
    <w:rsid w:val="00393066"/>
    <w:rsid w:val="00393A91"/>
    <w:rsid w:val="00394524"/>
    <w:rsid w:val="003955EB"/>
    <w:rsid w:val="00396664"/>
    <w:rsid w:val="0039694D"/>
    <w:rsid w:val="0039748E"/>
    <w:rsid w:val="00397872"/>
    <w:rsid w:val="003A02BA"/>
    <w:rsid w:val="003A177C"/>
    <w:rsid w:val="003A2392"/>
    <w:rsid w:val="003A2FA7"/>
    <w:rsid w:val="003A3A55"/>
    <w:rsid w:val="003A3B5D"/>
    <w:rsid w:val="003A4B62"/>
    <w:rsid w:val="003A5263"/>
    <w:rsid w:val="003A73B7"/>
    <w:rsid w:val="003A7C5E"/>
    <w:rsid w:val="003B0892"/>
    <w:rsid w:val="003B0E8F"/>
    <w:rsid w:val="003B1A87"/>
    <w:rsid w:val="003B2A5B"/>
    <w:rsid w:val="003B2C66"/>
    <w:rsid w:val="003B42C9"/>
    <w:rsid w:val="003B6DDC"/>
    <w:rsid w:val="003B6FDF"/>
    <w:rsid w:val="003B7A8E"/>
    <w:rsid w:val="003B7DA0"/>
    <w:rsid w:val="003C0140"/>
    <w:rsid w:val="003C02F9"/>
    <w:rsid w:val="003C0379"/>
    <w:rsid w:val="003C0A2B"/>
    <w:rsid w:val="003C1067"/>
    <w:rsid w:val="003C1328"/>
    <w:rsid w:val="003C175B"/>
    <w:rsid w:val="003C1775"/>
    <w:rsid w:val="003C231F"/>
    <w:rsid w:val="003C29C2"/>
    <w:rsid w:val="003C3B6E"/>
    <w:rsid w:val="003C43AC"/>
    <w:rsid w:val="003C43E0"/>
    <w:rsid w:val="003C461B"/>
    <w:rsid w:val="003C4D9F"/>
    <w:rsid w:val="003C5210"/>
    <w:rsid w:val="003C5321"/>
    <w:rsid w:val="003C5383"/>
    <w:rsid w:val="003C5588"/>
    <w:rsid w:val="003C595C"/>
    <w:rsid w:val="003C59D0"/>
    <w:rsid w:val="003C68B4"/>
    <w:rsid w:val="003C6BC2"/>
    <w:rsid w:val="003C772E"/>
    <w:rsid w:val="003C775E"/>
    <w:rsid w:val="003C7A2D"/>
    <w:rsid w:val="003C7EF1"/>
    <w:rsid w:val="003D31B5"/>
    <w:rsid w:val="003D3BC1"/>
    <w:rsid w:val="003D4247"/>
    <w:rsid w:val="003D44D3"/>
    <w:rsid w:val="003D4742"/>
    <w:rsid w:val="003D4869"/>
    <w:rsid w:val="003D48F5"/>
    <w:rsid w:val="003D51F3"/>
    <w:rsid w:val="003D5350"/>
    <w:rsid w:val="003D6396"/>
    <w:rsid w:val="003D652B"/>
    <w:rsid w:val="003D7A42"/>
    <w:rsid w:val="003E01CC"/>
    <w:rsid w:val="003E021F"/>
    <w:rsid w:val="003E0632"/>
    <w:rsid w:val="003E080E"/>
    <w:rsid w:val="003E1131"/>
    <w:rsid w:val="003E1A42"/>
    <w:rsid w:val="003E21AD"/>
    <w:rsid w:val="003E23F5"/>
    <w:rsid w:val="003E2C08"/>
    <w:rsid w:val="003E3590"/>
    <w:rsid w:val="003E381A"/>
    <w:rsid w:val="003E54CD"/>
    <w:rsid w:val="003E575A"/>
    <w:rsid w:val="003E695E"/>
    <w:rsid w:val="003E6EE0"/>
    <w:rsid w:val="003E7BFB"/>
    <w:rsid w:val="003F18DD"/>
    <w:rsid w:val="003F1E98"/>
    <w:rsid w:val="003F20B7"/>
    <w:rsid w:val="003F26ED"/>
    <w:rsid w:val="003F2724"/>
    <w:rsid w:val="003F2AD0"/>
    <w:rsid w:val="003F2FBC"/>
    <w:rsid w:val="003F3484"/>
    <w:rsid w:val="003F34D5"/>
    <w:rsid w:val="003F3A55"/>
    <w:rsid w:val="003F3B12"/>
    <w:rsid w:val="003F44FF"/>
    <w:rsid w:val="003F472A"/>
    <w:rsid w:val="003F5B38"/>
    <w:rsid w:val="003F6F9B"/>
    <w:rsid w:val="003F742C"/>
    <w:rsid w:val="003F76D7"/>
    <w:rsid w:val="00400175"/>
    <w:rsid w:val="004015E4"/>
    <w:rsid w:val="00401E6B"/>
    <w:rsid w:val="00402BDE"/>
    <w:rsid w:val="00402CF4"/>
    <w:rsid w:val="00402D3D"/>
    <w:rsid w:val="004035C1"/>
    <w:rsid w:val="00404F92"/>
    <w:rsid w:val="004069AB"/>
    <w:rsid w:val="004074EB"/>
    <w:rsid w:val="00407662"/>
    <w:rsid w:val="0040797C"/>
    <w:rsid w:val="0041082F"/>
    <w:rsid w:val="004108A3"/>
    <w:rsid w:val="00410FB0"/>
    <w:rsid w:val="00410FE0"/>
    <w:rsid w:val="00411D7F"/>
    <w:rsid w:val="004122BD"/>
    <w:rsid w:val="00412A38"/>
    <w:rsid w:val="00413333"/>
    <w:rsid w:val="00414D7F"/>
    <w:rsid w:val="00414E4C"/>
    <w:rsid w:val="004153A8"/>
    <w:rsid w:val="00415587"/>
    <w:rsid w:val="004164F9"/>
    <w:rsid w:val="00416719"/>
    <w:rsid w:val="004167C9"/>
    <w:rsid w:val="00416B2A"/>
    <w:rsid w:val="00416EA6"/>
    <w:rsid w:val="00417286"/>
    <w:rsid w:val="004176F4"/>
    <w:rsid w:val="00420FD9"/>
    <w:rsid w:val="0042135C"/>
    <w:rsid w:val="00421390"/>
    <w:rsid w:val="00421872"/>
    <w:rsid w:val="00421A4D"/>
    <w:rsid w:val="00421B90"/>
    <w:rsid w:val="00421F9D"/>
    <w:rsid w:val="00422B39"/>
    <w:rsid w:val="004233A2"/>
    <w:rsid w:val="004241E1"/>
    <w:rsid w:val="00424717"/>
    <w:rsid w:val="004248BE"/>
    <w:rsid w:val="00424D61"/>
    <w:rsid w:val="004256F9"/>
    <w:rsid w:val="004260CC"/>
    <w:rsid w:val="004266A9"/>
    <w:rsid w:val="004277FB"/>
    <w:rsid w:val="00427F60"/>
    <w:rsid w:val="004304BA"/>
    <w:rsid w:val="00430870"/>
    <w:rsid w:val="00430DD6"/>
    <w:rsid w:val="004317EE"/>
    <w:rsid w:val="0043181B"/>
    <w:rsid w:val="00431B6D"/>
    <w:rsid w:val="00432068"/>
    <w:rsid w:val="00432AC5"/>
    <w:rsid w:val="00432F8B"/>
    <w:rsid w:val="004332BB"/>
    <w:rsid w:val="00433B38"/>
    <w:rsid w:val="00434506"/>
    <w:rsid w:val="004351A0"/>
    <w:rsid w:val="004356E7"/>
    <w:rsid w:val="00435840"/>
    <w:rsid w:val="00436221"/>
    <w:rsid w:val="004370C4"/>
    <w:rsid w:val="004372AE"/>
    <w:rsid w:val="00437A94"/>
    <w:rsid w:val="00437EA4"/>
    <w:rsid w:val="0044071A"/>
    <w:rsid w:val="00441CA3"/>
    <w:rsid w:val="00442CB9"/>
    <w:rsid w:val="00442CBF"/>
    <w:rsid w:val="00443773"/>
    <w:rsid w:val="004438A3"/>
    <w:rsid w:val="00443AD7"/>
    <w:rsid w:val="004443FA"/>
    <w:rsid w:val="00445971"/>
    <w:rsid w:val="00445BC9"/>
    <w:rsid w:val="00445F51"/>
    <w:rsid w:val="00446A44"/>
    <w:rsid w:val="00446E9D"/>
    <w:rsid w:val="004472C6"/>
    <w:rsid w:val="0045047D"/>
    <w:rsid w:val="004504CA"/>
    <w:rsid w:val="00451750"/>
    <w:rsid w:val="004517B2"/>
    <w:rsid w:val="00451DE9"/>
    <w:rsid w:val="00451F7F"/>
    <w:rsid w:val="00452A8F"/>
    <w:rsid w:val="004545D3"/>
    <w:rsid w:val="004551A5"/>
    <w:rsid w:val="00455CAC"/>
    <w:rsid w:val="00456495"/>
    <w:rsid w:val="00456E85"/>
    <w:rsid w:val="0045727C"/>
    <w:rsid w:val="004576F6"/>
    <w:rsid w:val="00457B4C"/>
    <w:rsid w:val="00457B7C"/>
    <w:rsid w:val="004603F7"/>
    <w:rsid w:val="0046067B"/>
    <w:rsid w:val="004608C6"/>
    <w:rsid w:val="0046126D"/>
    <w:rsid w:val="00462946"/>
    <w:rsid w:val="00462ADF"/>
    <w:rsid w:val="004632FC"/>
    <w:rsid w:val="004636DA"/>
    <w:rsid w:val="00463E4C"/>
    <w:rsid w:val="004646EA"/>
    <w:rsid w:val="004650E3"/>
    <w:rsid w:val="004654AB"/>
    <w:rsid w:val="004662DD"/>
    <w:rsid w:val="00466F9E"/>
    <w:rsid w:val="00470084"/>
    <w:rsid w:val="004728F9"/>
    <w:rsid w:val="00472E9A"/>
    <w:rsid w:val="00472FBF"/>
    <w:rsid w:val="00473D98"/>
    <w:rsid w:val="00473E35"/>
    <w:rsid w:val="00474201"/>
    <w:rsid w:val="004743A6"/>
    <w:rsid w:val="00474BF1"/>
    <w:rsid w:val="00474D4F"/>
    <w:rsid w:val="00476A55"/>
    <w:rsid w:val="00476E30"/>
    <w:rsid w:val="00476FBA"/>
    <w:rsid w:val="00480348"/>
    <w:rsid w:val="00480632"/>
    <w:rsid w:val="00480B92"/>
    <w:rsid w:val="004810A7"/>
    <w:rsid w:val="004810E1"/>
    <w:rsid w:val="0048171E"/>
    <w:rsid w:val="00481C55"/>
    <w:rsid w:val="004823BB"/>
    <w:rsid w:val="00482E4C"/>
    <w:rsid w:val="004835A6"/>
    <w:rsid w:val="004835B1"/>
    <w:rsid w:val="00483EF6"/>
    <w:rsid w:val="0048435C"/>
    <w:rsid w:val="0048494D"/>
    <w:rsid w:val="00485995"/>
    <w:rsid w:val="00486115"/>
    <w:rsid w:val="00487DC8"/>
    <w:rsid w:val="004905E9"/>
    <w:rsid w:val="004910F1"/>
    <w:rsid w:val="004911DF"/>
    <w:rsid w:val="00492668"/>
    <w:rsid w:val="00492852"/>
    <w:rsid w:val="00492D16"/>
    <w:rsid w:val="00493408"/>
    <w:rsid w:val="004936F4"/>
    <w:rsid w:val="004940FE"/>
    <w:rsid w:val="00494550"/>
    <w:rsid w:val="00494AC8"/>
    <w:rsid w:val="00495ED3"/>
    <w:rsid w:val="00496D83"/>
    <w:rsid w:val="0049724D"/>
    <w:rsid w:val="004974CC"/>
    <w:rsid w:val="004977C3"/>
    <w:rsid w:val="00497E52"/>
    <w:rsid w:val="004A0917"/>
    <w:rsid w:val="004A102D"/>
    <w:rsid w:val="004A1172"/>
    <w:rsid w:val="004A1316"/>
    <w:rsid w:val="004A140D"/>
    <w:rsid w:val="004A29FD"/>
    <w:rsid w:val="004A3027"/>
    <w:rsid w:val="004A30CA"/>
    <w:rsid w:val="004A3C79"/>
    <w:rsid w:val="004A3DE2"/>
    <w:rsid w:val="004A4466"/>
    <w:rsid w:val="004A475D"/>
    <w:rsid w:val="004A4788"/>
    <w:rsid w:val="004A555D"/>
    <w:rsid w:val="004A5E30"/>
    <w:rsid w:val="004A6209"/>
    <w:rsid w:val="004A71B9"/>
    <w:rsid w:val="004A78F6"/>
    <w:rsid w:val="004A7B5E"/>
    <w:rsid w:val="004B001D"/>
    <w:rsid w:val="004B0A96"/>
    <w:rsid w:val="004B114A"/>
    <w:rsid w:val="004B36FF"/>
    <w:rsid w:val="004B3E71"/>
    <w:rsid w:val="004B4558"/>
    <w:rsid w:val="004B457A"/>
    <w:rsid w:val="004B47AD"/>
    <w:rsid w:val="004B631B"/>
    <w:rsid w:val="004B763A"/>
    <w:rsid w:val="004B776F"/>
    <w:rsid w:val="004C0606"/>
    <w:rsid w:val="004C204B"/>
    <w:rsid w:val="004C2226"/>
    <w:rsid w:val="004C3995"/>
    <w:rsid w:val="004C3C16"/>
    <w:rsid w:val="004C4558"/>
    <w:rsid w:val="004C4882"/>
    <w:rsid w:val="004C4CD0"/>
    <w:rsid w:val="004C57E6"/>
    <w:rsid w:val="004C5C4C"/>
    <w:rsid w:val="004C6DB5"/>
    <w:rsid w:val="004C708A"/>
    <w:rsid w:val="004C7139"/>
    <w:rsid w:val="004C757D"/>
    <w:rsid w:val="004C7B29"/>
    <w:rsid w:val="004C7BB7"/>
    <w:rsid w:val="004D0D59"/>
    <w:rsid w:val="004D0DEA"/>
    <w:rsid w:val="004D0E94"/>
    <w:rsid w:val="004D0F28"/>
    <w:rsid w:val="004D1158"/>
    <w:rsid w:val="004D166A"/>
    <w:rsid w:val="004D2676"/>
    <w:rsid w:val="004D2D2B"/>
    <w:rsid w:val="004D3469"/>
    <w:rsid w:val="004D3819"/>
    <w:rsid w:val="004D3A96"/>
    <w:rsid w:val="004D3ACC"/>
    <w:rsid w:val="004D42AE"/>
    <w:rsid w:val="004D4FF3"/>
    <w:rsid w:val="004D5789"/>
    <w:rsid w:val="004D5A00"/>
    <w:rsid w:val="004D62DA"/>
    <w:rsid w:val="004D6385"/>
    <w:rsid w:val="004D6A02"/>
    <w:rsid w:val="004D6F20"/>
    <w:rsid w:val="004D7E84"/>
    <w:rsid w:val="004E048B"/>
    <w:rsid w:val="004E0CFA"/>
    <w:rsid w:val="004E0E78"/>
    <w:rsid w:val="004E1882"/>
    <w:rsid w:val="004E236F"/>
    <w:rsid w:val="004E2B24"/>
    <w:rsid w:val="004E3960"/>
    <w:rsid w:val="004E3DFC"/>
    <w:rsid w:val="004E483B"/>
    <w:rsid w:val="004E4881"/>
    <w:rsid w:val="004E5A6B"/>
    <w:rsid w:val="004E6006"/>
    <w:rsid w:val="004F04A1"/>
    <w:rsid w:val="004F1457"/>
    <w:rsid w:val="004F2057"/>
    <w:rsid w:val="004F230A"/>
    <w:rsid w:val="004F295C"/>
    <w:rsid w:val="004F2AF1"/>
    <w:rsid w:val="004F342A"/>
    <w:rsid w:val="004F34CE"/>
    <w:rsid w:val="004F35C7"/>
    <w:rsid w:val="004F3771"/>
    <w:rsid w:val="004F38B2"/>
    <w:rsid w:val="004F3CF6"/>
    <w:rsid w:val="004F4829"/>
    <w:rsid w:val="004F4A34"/>
    <w:rsid w:val="004F4DB1"/>
    <w:rsid w:val="004F4DFF"/>
    <w:rsid w:val="004F4ED0"/>
    <w:rsid w:val="004F4F0C"/>
    <w:rsid w:val="004F53EA"/>
    <w:rsid w:val="004F5D98"/>
    <w:rsid w:val="004F5D9A"/>
    <w:rsid w:val="004F67DC"/>
    <w:rsid w:val="004F6E0C"/>
    <w:rsid w:val="004F6E93"/>
    <w:rsid w:val="004F71E6"/>
    <w:rsid w:val="004F797D"/>
    <w:rsid w:val="004F7FF7"/>
    <w:rsid w:val="00500FB2"/>
    <w:rsid w:val="00501E68"/>
    <w:rsid w:val="005028A8"/>
    <w:rsid w:val="00502BB4"/>
    <w:rsid w:val="00502D95"/>
    <w:rsid w:val="00503233"/>
    <w:rsid w:val="00503530"/>
    <w:rsid w:val="00503660"/>
    <w:rsid w:val="00504746"/>
    <w:rsid w:val="00505895"/>
    <w:rsid w:val="00505F87"/>
    <w:rsid w:val="00507273"/>
    <w:rsid w:val="00507455"/>
    <w:rsid w:val="00507883"/>
    <w:rsid w:val="00507DA5"/>
    <w:rsid w:val="00507FD6"/>
    <w:rsid w:val="00510379"/>
    <w:rsid w:val="00510B29"/>
    <w:rsid w:val="00510D72"/>
    <w:rsid w:val="005115BB"/>
    <w:rsid w:val="00512D93"/>
    <w:rsid w:val="0051328C"/>
    <w:rsid w:val="005137C3"/>
    <w:rsid w:val="00513E8D"/>
    <w:rsid w:val="00514547"/>
    <w:rsid w:val="00514718"/>
    <w:rsid w:val="005152E8"/>
    <w:rsid w:val="00516185"/>
    <w:rsid w:val="0051625E"/>
    <w:rsid w:val="005163D0"/>
    <w:rsid w:val="00516F1C"/>
    <w:rsid w:val="0052011E"/>
    <w:rsid w:val="00521236"/>
    <w:rsid w:val="005218D2"/>
    <w:rsid w:val="00521B53"/>
    <w:rsid w:val="00522A6F"/>
    <w:rsid w:val="00522C55"/>
    <w:rsid w:val="0052403B"/>
    <w:rsid w:val="005250D4"/>
    <w:rsid w:val="005252E0"/>
    <w:rsid w:val="00525634"/>
    <w:rsid w:val="00525750"/>
    <w:rsid w:val="00525DCC"/>
    <w:rsid w:val="005272C1"/>
    <w:rsid w:val="005274F7"/>
    <w:rsid w:val="00527686"/>
    <w:rsid w:val="005276EF"/>
    <w:rsid w:val="00527704"/>
    <w:rsid w:val="00527FB5"/>
    <w:rsid w:val="00530051"/>
    <w:rsid w:val="00530B6C"/>
    <w:rsid w:val="00532CE2"/>
    <w:rsid w:val="00533B1C"/>
    <w:rsid w:val="005352E7"/>
    <w:rsid w:val="005367FE"/>
    <w:rsid w:val="0053692E"/>
    <w:rsid w:val="00536AC8"/>
    <w:rsid w:val="00540504"/>
    <w:rsid w:val="0054139F"/>
    <w:rsid w:val="005413A9"/>
    <w:rsid w:val="00542C74"/>
    <w:rsid w:val="00542DA0"/>
    <w:rsid w:val="00542DCD"/>
    <w:rsid w:val="005435E7"/>
    <w:rsid w:val="00544216"/>
    <w:rsid w:val="00545921"/>
    <w:rsid w:val="00546AC4"/>
    <w:rsid w:val="00547AD9"/>
    <w:rsid w:val="005517D4"/>
    <w:rsid w:val="00551E8A"/>
    <w:rsid w:val="00551EF4"/>
    <w:rsid w:val="005520D9"/>
    <w:rsid w:val="00552C41"/>
    <w:rsid w:val="00553912"/>
    <w:rsid w:val="00553C6C"/>
    <w:rsid w:val="00554317"/>
    <w:rsid w:val="00554C63"/>
    <w:rsid w:val="00554D71"/>
    <w:rsid w:val="00554FFC"/>
    <w:rsid w:val="005551ED"/>
    <w:rsid w:val="005557B9"/>
    <w:rsid w:val="00556016"/>
    <w:rsid w:val="0055637E"/>
    <w:rsid w:val="0055661C"/>
    <w:rsid w:val="00556711"/>
    <w:rsid w:val="00556CAE"/>
    <w:rsid w:val="00556E78"/>
    <w:rsid w:val="0055793D"/>
    <w:rsid w:val="00560040"/>
    <w:rsid w:val="005615F0"/>
    <w:rsid w:val="00561830"/>
    <w:rsid w:val="0056330C"/>
    <w:rsid w:val="00563CE0"/>
    <w:rsid w:val="00563DD0"/>
    <w:rsid w:val="005640EF"/>
    <w:rsid w:val="005640F2"/>
    <w:rsid w:val="0056425C"/>
    <w:rsid w:val="005648EF"/>
    <w:rsid w:val="00564D48"/>
    <w:rsid w:val="00566A46"/>
    <w:rsid w:val="00566C86"/>
    <w:rsid w:val="00566FE9"/>
    <w:rsid w:val="00567C20"/>
    <w:rsid w:val="005700C7"/>
    <w:rsid w:val="0057140C"/>
    <w:rsid w:val="00571B90"/>
    <w:rsid w:val="00571D9C"/>
    <w:rsid w:val="00571F0D"/>
    <w:rsid w:val="005722D5"/>
    <w:rsid w:val="00572EB3"/>
    <w:rsid w:val="0057302F"/>
    <w:rsid w:val="00573AE2"/>
    <w:rsid w:val="00574A81"/>
    <w:rsid w:val="00574F3A"/>
    <w:rsid w:val="00575755"/>
    <w:rsid w:val="005761B3"/>
    <w:rsid w:val="00576237"/>
    <w:rsid w:val="0057633A"/>
    <w:rsid w:val="00576430"/>
    <w:rsid w:val="005764F9"/>
    <w:rsid w:val="00576F86"/>
    <w:rsid w:val="005774D3"/>
    <w:rsid w:val="00580958"/>
    <w:rsid w:val="00580D0B"/>
    <w:rsid w:val="00581568"/>
    <w:rsid w:val="005817F2"/>
    <w:rsid w:val="0058214D"/>
    <w:rsid w:val="0058231F"/>
    <w:rsid w:val="00582BE3"/>
    <w:rsid w:val="00583098"/>
    <w:rsid w:val="00583675"/>
    <w:rsid w:val="0058389A"/>
    <w:rsid w:val="00583EED"/>
    <w:rsid w:val="00583FB4"/>
    <w:rsid w:val="00584A96"/>
    <w:rsid w:val="0058556D"/>
    <w:rsid w:val="00586367"/>
    <w:rsid w:val="00586DB8"/>
    <w:rsid w:val="0058750D"/>
    <w:rsid w:val="005879D1"/>
    <w:rsid w:val="005902C7"/>
    <w:rsid w:val="00590909"/>
    <w:rsid w:val="005916D1"/>
    <w:rsid w:val="00591DC8"/>
    <w:rsid w:val="005921D2"/>
    <w:rsid w:val="00592BFE"/>
    <w:rsid w:val="00593603"/>
    <w:rsid w:val="005936B8"/>
    <w:rsid w:val="005937B8"/>
    <w:rsid w:val="005947BB"/>
    <w:rsid w:val="00594847"/>
    <w:rsid w:val="005949A7"/>
    <w:rsid w:val="0059569B"/>
    <w:rsid w:val="00595728"/>
    <w:rsid w:val="0059683B"/>
    <w:rsid w:val="00596B70"/>
    <w:rsid w:val="00596D5B"/>
    <w:rsid w:val="00596DDE"/>
    <w:rsid w:val="00597448"/>
    <w:rsid w:val="005977E0"/>
    <w:rsid w:val="00597FCA"/>
    <w:rsid w:val="005A0017"/>
    <w:rsid w:val="005A12E3"/>
    <w:rsid w:val="005A135E"/>
    <w:rsid w:val="005A1C08"/>
    <w:rsid w:val="005A1DBE"/>
    <w:rsid w:val="005A250D"/>
    <w:rsid w:val="005A3A90"/>
    <w:rsid w:val="005A3D1F"/>
    <w:rsid w:val="005A448E"/>
    <w:rsid w:val="005A454D"/>
    <w:rsid w:val="005A463C"/>
    <w:rsid w:val="005A5697"/>
    <w:rsid w:val="005A5C4A"/>
    <w:rsid w:val="005A6688"/>
    <w:rsid w:val="005B0031"/>
    <w:rsid w:val="005B0206"/>
    <w:rsid w:val="005B0EED"/>
    <w:rsid w:val="005B23D0"/>
    <w:rsid w:val="005B2D35"/>
    <w:rsid w:val="005B2EBC"/>
    <w:rsid w:val="005B3723"/>
    <w:rsid w:val="005B415E"/>
    <w:rsid w:val="005B4D0B"/>
    <w:rsid w:val="005B57C7"/>
    <w:rsid w:val="005B5DA4"/>
    <w:rsid w:val="005B6043"/>
    <w:rsid w:val="005B631D"/>
    <w:rsid w:val="005B6FBB"/>
    <w:rsid w:val="005B7C24"/>
    <w:rsid w:val="005C092E"/>
    <w:rsid w:val="005C0ABB"/>
    <w:rsid w:val="005C0CB2"/>
    <w:rsid w:val="005C0D1F"/>
    <w:rsid w:val="005C125D"/>
    <w:rsid w:val="005C213D"/>
    <w:rsid w:val="005C213F"/>
    <w:rsid w:val="005C2488"/>
    <w:rsid w:val="005C2607"/>
    <w:rsid w:val="005C2AB8"/>
    <w:rsid w:val="005C2B7F"/>
    <w:rsid w:val="005C3ECA"/>
    <w:rsid w:val="005C404F"/>
    <w:rsid w:val="005C52B9"/>
    <w:rsid w:val="005C55EC"/>
    <w:rsid w:val="005C56AD"/>
    <w:rsid w:val="005C6A14"/>
    <w:rsid w:val="005C6FAD"/>
    <w:rsid w:val="005C7E1D"/>
    <w:rsid w:val="005D0B0E"/>
    <w:rsid w:val="005D0E1F"/>
    <w:rsid w:val="005D1AA1"/>
    <w:rsid w:val="005D201A"/>
    <w:rsid w:val="005D25DD"/>
    <w:rsid w:val="005D2A3A"/>
    <w:rsid w:val="005D2E70"/>
    <w:rsid w:val="005D3D3D"/>
    <w:rsid w:val="005D5F02"/>
    <w:rsid w:val="005D661F"/>
    <w:rsid w:val="005D6A39"/>
    <w:rsid w:val="005D7198"/>
    <w:rsid w:val="005D72F9"/>
    <w:rsid w:val="005D734B"/>
    <w:rsid w:val="005D7723"/>
    <w:rsid w:val="005E052B"/>
    <w:rsid w:val="005E0B67"/>
    <w:rsid w:val="005E1022"/>
    <w:rsid w:val="005E10A6"/>
    <w:rsid w:val="005E17B8"/>
    <w:rsid w:val="005E1DBC"/>
    <w:rsid w:val="005E2115"/>
    <w:rsid w:val="005E2865"/>
    <w:rsid w:val="005E291F"/>
    <w:rsid w:val="005E29DB"/>
    <w:rsid w:val="005E35ED"/>
    <w:rsid w:val="005E464E"/>
    <w:rsid w:val="005E491D"/>
    <w:rsid w:val="005E573A"/>
    <w:rsid w:val="005E57F3"/>
    <w:rsid w:val="005E5AB2"/>
    <w:rsid w:val="005E66B6"/>
    <w:rsid w:val="005E6854"/>
    <w:rsid w:val="005E6E80"/>
    <w:rsid w:val="005E7F8B"/>
    <w:rsid w:val="005F042F"/>
    <w:rsid w:val="005F0654"/>
    <w:rsid w:val="005F099E"/>
    <w:rsid w:val="005F0C65"/>
    <w:rsid w:val="005F1002"/>
    <w:rsid w:val="005F18AA"/>
    <w:rsid w:val="005F1BF7"/>
    <w:rsid w:val="005F34FA"/>
    <w:rsid w:val="005F49EF"/>
    <w:rsid w:val="005F4B09"/>
    <w:rsid w:val="005F5255"/>
    <w:rsid w:val="005F6714"/>
    <w:rsid w:val="005F6E7F"/>
    <w:rsid w:val="00600365"/>
    <w:rsid w:val="00602B63"/>
    <w:rsid w:val="00602E0E"/>
    <w:rsid w:val="00603F6D"/>
    <w:rsid w:val="00605365"/>
    <w:rsid w:val="006053D4"/>
    <w:rsid w:val="00605445"/>
    <w:rsid w:val="00605603"/>
    <w:rsid w:val="00606305"/>
    <w:rsid w:val="00606981"/>
    <w:rsid w:val="00607239"/>
    <w:rsid w:val="0060788D"/>
    <w:rsid w:val="0061025F"/>
    <w:rsid w:val="00610F09"/>
    <w:rsid w:val="00610F8F"/>
    <w:rsid w:val="00612BE4"/>
    <w:rsid w:val="006136C3"/>
    <w:rsid w:val="00613862"/>
    <w:rsid w:val="00613B88"/>
    <w:rsid w:val="0061449D"/>
    <w:rsid w:val="00614B36"/>
    <w:rsid w:val="00615156"/>
    <w:rsid w:val="0061569A"/>
    <w:rsid w:val="006157CC"/>
    <w:rsid w:val="00616122"/>
    <w:rsid w:val="00616AB0"/>
    <w:rsid w:val="00616DF2"/>
    <w:rsid w:val="0061779D"/>
    <w:rsid w:val="00620B93"/>
    <w:rsid w:val="006211AA"/>
    <w:rsid w:val="00621596"/>
    <w:rsid w:val="0062163C"/>
    <w:rsid w:val="00621A7C"/>
    <w:rsid w:val="00621BC1"/>
    <w:rsid w:val="00621F0A"/>
    <w:rsid w:val="006232B9"/>
    <w:rsid w:val="00623EDE"/>
    <w:rsid w:val="006241D0"/>
    <w:rsid w:val="0062539E"/>
    <w:rsid w:val="00625FA7"/>
    <w:rsid w:val="00626A4A"/>
    <w:rsid w:val="00626B1C"/>
    <w:rsid w:val="00627260"/>
    <w:rsid w:val="006301D5"/>
    <w:rsid w:val="00630217"/>
    <w:rsid w:val="00630AEE"/>
    <w:rsid w:val="006312CE"/>
    <w:rsid w:val="00631609"/>
    <w:rsid w:val="00631B02"/>
    <w:rsid w:val="0063240D"/>
    <w:rsid w:val="0063315D"/>
    <w:rsid w:val="00633394"/>
    <w:rsid w:val="006340D8"/>
    <w:rsid w:val="0063416E"/>
    <w:rsid w:val="00634854"/>
    <w:rsid w:val="00634C2C"/>
    <w:rsid w:val="00634D45"/>
    <w:rsid w:val="00634F22"/>
    <w:rsid w:val="00635EC1"/>
    <w:rsid w:val="00636858"/>
    <w:rsid w:val="00636992"/>
    <w:rsid w:val="0064037E"/>
    <w:rsid w:val="00640533"/>
    <w:rsid w:val="0064070F"/>
    <w:rsid w:val="00640D5A"/>
    <w:rsid w:val="00641BA9"/>
    <w:rsid w:val="006441F9"/>
    <w:rsid w:val="00644313"/>
    <w:rsid w:val="00644BFE"/>
    <w:rsid w:val="006458F7"/>
    <w:rsid w:val="00645D3D"/>
    <w:rsid w:val="00645E46"/>
    <w:rsid w:val="00645E53"/>
    <w:rsid w:val="00646FDF"/>
    <w:rsid w:val="00646FF5"/>
    <w:rsid w:val="00647082"/>
    <w:rsid w:val="006477F2"/>
    <w:rsid w:val="00647B3A"/>
    <w:rsid w:val="00647F72"/>
    <w:rsid w:val="006501F3"/>
    <w:rsid w:val="00650448"/>
    <w:rsid w:val="0065060D"/>
    <w:rsid w:val="00650BB3"/>
    <w:rsid w:val="0065101E"/>
    <w:rsid w:val="0065155F"/>
    <w:rsid w:val="0065177B"/>
    <w:rsid w:val="00652096"/>
    <w:rsid w:val="00653BB1"/>
    <w:rsid w:val="00653F1D"/>
    <w:rsid w:val="006548C7"/>
    <w:rsid w:val="00655043"/>
    <w:rsid w:val="006557CE"/>
    <w:rsid w:val="00656334"/>
    <w:rsid w:val="00656347"/>
    <w:rsid w:val="006570EB"/>
    <w:rsid w:val="006573C7"/>
    <w:rsid w:val="00657A1D"/>
    <w:rsid w:val="00657AA6"/>
    <w:rsid w:val="00660157"/>
    <w:rsid w:val="00660402"/>
    <w:rsid w:val="00660811"/>
    <w:rsid w:val="0066109C"/>
    <w:rsid w:val="006612DF"/>
    <w:rsid w:val="00661EF4"/>
    <w:rsid w:val="00661F3E"/>
    <w:rsid w:val="00663960"/>
    <w:rsid w:val="00663E87"/>
    <w:rsid w:val="00664DD1"/>
    <w:rsid w:val="00664DFA"/>
    <w:rsid w:val="0066551F"/>
    <w:rsid w:val="006661E9"/>
    <w:rsid w:val="00666704"/>
    <w:rsid w:val="00666E70"/>
    <w:rsid w:val="00670505"/>
    <w:rsid w:val="00671725"/>
    <w:rsid w:val="00671BD5"/>
    <w:rsid w:val="00672791"/>
    <w:rsid w:val="00672DC6"/>
    <w:rsid w:val="00674BD5"/>
    <w:rsid w:val="0067527D"/>
    <w:rsid w:val="00675E40"/>
    <w:rsid w:val="00675E61"/>
    <w:rsid w:val="006766A7"/>
    <w:rsid w:val="00676D45"/>
    <w:rsid w:val="00676DF0"/>
    <w:rsid w:val="00677387"/>
    <w:rsid w:val="00677455"/>
    <w:rsid w:val="006803D2"/>
    <w:rsid w:val="006809A4"/>
    <w:rsid w:val="0068165C"/>
    <w:rsid w:val="006817A3"/>
    <w:rsid w:val="00681A96"/>
    <w:rsid w:val="00681DEF"/>
    <w:rsid w:val="00681E56"/>
    <w:rsid w:val="00681EBB"/>
    <w:rsid w:val="006824BB"/>
    <w:rsid w:val="00682C9D"/>
    <w:rsid w:val="00682F03"/>
    <w:rsid w:val="00683C33"/>
    <w:rsid w:val="00684B34"/>
    <w:rsid w:val="0068578D"/>
    <w:rsid w:val="00685E78"/>
    <w:rsid w:val="006860EE"/>
    <w:rsid w:val="00686F34"/>
    <w:rsid w:val="00687363"/>
    <w:rsid w:val="00690DC5"/>
    <w:rsid w:val="00690DEA"/>
    <w:rsid w:val="00691346"/>
    <w:rsid w:val="00691372"/>
    <w:rsid w:val="00691749"/>
    <w:rsid w:val="0069209F"/>
    <w:rsid w:val="00692752"/>
    <w:rsid w:val="00693692"/>
    <w:rsid w:val="006955F4"/>
    <w:rsid w:val="006957BF"/>
    <w:rsid w:val="00695856"/>
    <w:rsid w:val="0069789E"/>
    <w:rsid w:val="00697C8A"/>
    <w:rsid w:val="00697E14"/>
    <w:rsid w:val="006A0E1A"/>
    <w:rsid w:val="006A10C9"/>
    <w:rsid w:val="006A10D8"/>
    <w:rsid w:val="006A144C"/>
    <w:rsid w:val="006A1E0E"/>
    <w:rsid w:val="006A2265"/>
    <w:rsid w:val="006A270F"/>
    <w:rsid w:val="006A2811"/>
    <w:rsid w:val="006A2EDE"/>
    <w:rsid w:val="006A358F"/>
    <w:rsid w:val="006A3CFB"/>
    <w:rsid w:val="006A3DC3"/>
    <w:rsid w:val="006A4839"/>
    <w:rsid w:val="006A4A00"/>
    <w:rsid w:val="006A4E4B"/>
    <w:rsid w:val="006A5747"/>
    <w:rsid w:val="006A5966"/>
    <w:rsid w:val="006A78A6"/>
    <w:rsid w:val="006A798E"/>
    <w:rsid w:val="006B01B1"/>
    <w:rsid w:val="006B04C3"/>
    <w:rsid w:val="006B0921"/>
    <w:rsid w:val="006B12C7"/>
    <w:rsid w:val="006B1375"/>
    <w:rsid w:val="006B14C9"/>
    <w:rsid w:val="006B2204"/>
    <w:rsid w:val="006B2C67"/>
    <w:rsid w:val="006B3B74"/>
    <w:rsid w:val="006B3CE8"/>
    <w:rsid w:val="006B4600"/>
    <w:rsid w:val="006B4636"/>
    <w:rsid w:val="006B5434"/>
    <w:rsid w:val="006B718F"/>
    <w:rsid w:val="006B7241"/>
    <w:rsid w:val="006B79D0"/>
    <w:rsid w:val="006B7C24"/>
    <w:rsid w:val="006C117A"/>
    <w:rsid w:val="006C23EA"/>
    <w:rsid w:val="006C2BD5"/>
    <w:rsid w:val="006C2FEB"/>
    <w:rsid w:val="006C30CF"/>
    <w:rsid w:val="006C3540"/>
    <w:rsid w:val="006C3DFA"/>
    <w:rsid w:val="006C40EE"/>
    <w:rsid w:val="006C484C"/>
    <w:rsid w:val="006C4D15"/>
    <w:rsid w:val="006C53CC"/>
    <w:rsid w:val="006C580C"/>
    <w:rsid w:val="006C586F"/>
    <w:rsid w:val="006C6106"/>
    <w:rsid w:val="006C7E2C"/>
    <w:rsid w:val="006D0314"/>
    <w:rsid w:val="006D1560"/>
    <w:rsid w:val="006D1859"/>
    <w:rsid w:val="006D1EC0"/>
    <w:rsid w:val="006D2B69"/>
    <w:rsid w:val="006D2CDD"/>
    <w:rsid w:val="006D2CF3"/>
    <w:rsid w:val="006D31C1"/>
    <w:rsid w:val="006D39CB"/>
    <w:rsid w:val="006D3A7F"/>
    <w:rsid w:val="006D44E4"/>
    <w:rsid w:val="006D4926"/>
    <w:rsid w:val="006D4DE8"/>
    <w:rsid w:val="006D50C2"/>
    <w:rsid w:val="006D66F6"/>
    <w:rsid w:val="006D6CC8"/>
    <w:rsid w:val="006D7EEC"/>
    <w:rsid w:val="006E01A8"/>
    <w:rsid w:val="006E14FC"/>
    <w:rsid w:val="006E24CC"/>
    <w:rsid w:val="006E30E6"/>
    <w:rsid w:val="006E3170"/>
    <w:rsid w:val="006E32B4"/>
    <w:rsid w:val="006E46F1"/>
    <w:rsid w:val="006E4A29"/>
    <w:rsid w:val="006E4D32"/>
    <w:rsid w:val="006E5AC0"/>
    <w:rsid w:val="006E5D23"/>
    <w:rsid w:val="006E783A"/>
    <w:rsid w:val="006E7C95"/>
    <w:rsid w:val="006F02B6"/>
    <w:rsid w:val="006F19DA"/>
    <w:rsid w:val="006F1B9F"/>
    <w:rsid w:val="006F2513"/>
    <w:rsid w:val="006F311F"/>
    <w:rsid w:val="006F36DA"/>
    <w:rsid w:val="006F3711"/>
    <w:rsid w:val="006F576B"/>
    <w:rsid w:val="006F649A"/>
    <w:rsid w:val="006F6B89"/>
    <w:rsid w:val="006F7FFC"/>
    <w:rsid w:val="007004F8"/>
    <w:rsid w:val="007014D3"/>
    <w:rsid w:val="00702383"/>
    <w:rsid w:val="00702668"/>
    <w:rsid w:val="00703543"/>
    <w:rsid w:val="00703653"/>
    <w:rsid w:val="00703BF1"/>
    <w:rsid w:val="00705CA9"/>
    <w:rsid w:val="00705DA2"/>
    <w:rsid w:val="00705FAE"/>
    <w:rsid w:val="007102BF"/>
    <w:rsid w:val="00710674"/>
    <w:rsid w:val="0071083D"/>
    <w:rsid w:val="007114F2"/>
    <w:rsid w:val="00711969"/>
    <w:rsid w:val="00711BFB"/>
    <w:rsid w:val="007137F2"/>
    <w:rsid w:val="00715A23"/>
    <w:rsid w:val="00715EDE"/>
    <w:rsid w:val="00716770"/>
    <w:rsid w:val="0071738F"/>
    <w:rsid w:val="00717850"/>
    <w:rsid w:val="00717F7C"/>
    <w:rsid w:val="00717FA7"/>
    <w:rsid w:val="00720A5F"/>
    <w:rsid w:val="00721435"/>
    <w:rsid w:val="00721A1B"/>
    <w:rsid w:val="00721F31"/>
    <w:rsid w:val="00722BC2"/>
    <w:rsid w:val="00722BE4"/>
    <w:rsid w:val="00723246"/>
    <w:rsid w:val="00723E63"/>
    <w:rsid w:val="0072493A"/>
    <w:rsid w:val="00724A96"/>
    <w:rsid w:val="0072525B"/>
    <w:rsid w:val="00725269"/>
    <w:rsid w:val="0072588E"/>
    <w:rsid w:val="00726349"/>
    <w:rsid w:val="007263C2"/>
    <w:rsid w:val="00726443"/>
    <w:rsid w:val="00727A2B"/>
    <w:rsid w:val="00730007"/>
    <w:rsid w:val="00730438"/>
    <w:rsid w:val="0073050D"/>
    <w:rsid w:val="00731669"/>
    <w:rsid w:val="0073246C"/>
    <w:rsid w:val="007338D0"/>
    <w:rsid w:val="0073508A"/>
    <w:rsid w:val="00735699"/>
    <w:rsid w:val="0073586F"/>
    <w:rsid w:val="00735E0E"/>
    <w:rsid w:val="007377CC"/>
    <w:rsid w:val="00737969"/>
    <w:rsid w:val="00737C0E"/>
    <w:rsid w:val="00737C73"/>
    <w:rsid w:val="0074031F"/>
    <w:rsid w:val="0074049D"/>
    <w:rsid w:val="007406F7"/>
    <w:rsid w:val="00740F3A"/>
    <w:rsid w:val="00741B9E"/>
    <w:rsid w:val="007434B4"/>
    <w:rsid w:val="007439C7"/>
    <w:rsid w:val="00744878"/>
    <w:rsid w:val="00744BB7"/>
    <w:rsid w:val="0074552B"/>
    <w:rsid w:val="007457E6"/>
    <w:rsid w:val="00745E52"/>
    <w:rsid w:val="00745F9A"/>
    <w:rsid w:val="00746313"/>
    <w:rsid w:val="007467FE"/>
    <w:rsid w:val="00747220"/>
    <w:rsid w:val="00747E72"/>
    <w:rsid w:val="0075088C"/>
    <w:rsid w:val="00751A9D"/>
    <w:rsid w:val="00752AC1"/>
    <w:rsid w:val="00753388"/>
    <w:rsid w:val="00754A89"/>
    <w:rsid w:val="00755504"/>
    <w:rsid w:val="0075568C"/>
    <w:rsid w:val="00755A17"/>
    <w:rsid w:val="00756439"/>
    <w:rsid w:val="00756613"/>
    <w:rsid w:val="00756885"/>
    <w:rsid w:val="00756EF0"/>
    <w:rsid w:val="007578AE"/>
    <w:rsid w:val="00757E63"/>
    <w:rsid w:val="007605F2"/>
    <w:rsid w:val="0076090B"/>
    <w:rsid w:val="00760930"/>
    <w:rsid w:val="00760C37"/>
    <w:rsid w:val="007610C8"/>
    <w:rsid w:val="007617ED"/>
    <w:rsid w:val="0076187F"/>
    <w:rsid w:val="00761916"/>
    <w:rsid w:val="00761DD2"/>
    <w:rsid w:val="00763146"/>
    <w:rsid w:val="00763C43"/>
    <w:rsid w:val="00763E57"/>
    <w:rsid w:val="00763FF7"/>
    <w:rsid w:val="00764494"/>
    <w:rsid w:val="00764FF0"/>
    <w:rsid w:val="00765F1B"/>
    <w:rsid w:val="0076609F"/>
    <w:rsid w:val="007665AA"/>
    <w:rsid w:val="007677A7"/>
    <w:rsid w:val="00767BED"/>
    <w:rsid w:val="0077116F"/>
    <w:rsid w:val="00771D90"/>
    <w:rsid w:val="0077503E"/>
    <w:rsid w:val="00775B0B"/>
    <w:rsid w:val="00776C80"/>
    <w:rsid w:val="00777081"/>
    <w:rsid w:val="00780548"/>
    <w:rsid w:val="007807CA"/>
    <w:rsid w:val="00780CDF"/>
    <w:rsid w:val="00780FA5"/>
    <w:rsid w:val="0078142C"/>
    <w:rsid w:val="00781957"/>
    <w:rsid w:val="007826AF"/>
    <w:rsid w:val="0078289C"/>
    <w:rsid w:val="00782FED"/>
    <w:rsid w:val="0078324B"/>
    <w:rsid w:val="007835E8"/>
    <w:rsid w:val="0078376A"/>
    <w:rsid w:val="00784070"/>
    <w:rsid w:val="00784A96"/>
    <w:rsid w:val="00785207"/>
    <w:rsid w:val="0078541E"/>
    <w:rsid w:val="00785E71"/>
    <w:rsid w:val="007861D4"/>
    <w:rsid w:val="007869F3"/>
    <w:rsid w:val="00786A0B"/>
    <w:rsid w:val="00786A8C"/>
    <w:rsid w:val="00786C6B"/>
    <w:rsid w:val="00786FCE"/>
    <w:rsid w:val="00790C30"/>
    <w:rsid w:val="00791276"/>
    <w:rsid w:val="0079138E"/>
    <w:rsid w:val="0079184A"/>
    <w:rsid w:val="0079285E"/>
    <w:rsid w:val="00792B2E"/>
    <w:rsid w:val="00792D1A"/>
    <w:rsid w:val="00793AD0"/>
    <w:rsid w:val="00793B58"/>
    <w:rsid w:val="007940D5"/>
    <w:rsid w:val="00794250"/>
    <w:rsid w:val="00794559"/>
    <w:rsid w:val="00795DA9"/>
    <w:rsid w:val="00795FA8"/>
    <w:rsid w:val="00796302"/>
    <w:rsid w:val="0079710B"/>
    <w:rsid w:val="007974DD"/>
    <w:rsid w:val="007975F7"/>
    <w:rsid w:val="0079793B"/>
    <w:rsid w:val="00797DB3"/>
    <w:rsid w:val="00797F51"/>
    <w:rsid w:val="007A07C9"/>
    <w:rsid w:val="007A0A5F"/>
    <w:rsid w:val="007A14E0"/>
    <w:rsid w:val="007A205D"/>
    <w:rsid w:val="007A27A3"/>
    <w:rsid w:val="007A328F"/>
    <w:rsid w:val="007A3FFD"/>
    <w:rsid w:val="007A4EBC"/>
    <w:rsid w:val="007A5B97"/>
    <w:rsid w:val="007A653E"/>
    <w:rsid w:val="007A7CE6"/>
    <w:rsid w:val="007B0AF1"/>
    <w:rsid w:val="007B1566"/>
    <w:rsid w:val="007B1685"/>
    <w:rsid w:val="007B1E42"/>
    <w:rsid w:val="007B5510"/>
    <w:rsid w:val="007B6DC4"/>
    <w:rsid w:val="007B6F68"/>
    <w:rsid w:val="007B7464"/>
    <w:rsid w:val="007B7522"/>
    <w:rsid w:val="007B7AD2"/>
    <w:rsid w:val="007B7FD6"/>
    <w:rsid w:val="007C01D4"/>
    <w:rsid w:val="007C023E"/>
    <w:rsid w:val="007C0A6C"/>
    <w:rsid w:val="007C1D4F"/>
    <w:rsid w:val="007C20AC"/>
    <w:rsid w:val="007C295A"/>
    <w:rsid w:val="007C2B2D"/>
    <w:rsid w:val="007C2C40"/>
    <w:rsid w:val="007C2D2A"/>
    <w:rsid w:val="007C2EDA"/>
    <w:rsid w:val="007C3999"/>
    <w:rsid w:val="007C3A9E"/>
    <w:rsid w:val="007C3EC0"/>
    <w:rsid w:val="007C40FB"/>
    <w:rsid w:val="007C4B32"/>
    <w:rsid w:val="007C5D01"/>
    <w:rsid w:val="007C6E94"/>
    <w:rsid w:val="007C76A4"/>
    <w:rsid w:val="007C7CD3"/>
    <w:rsid w:val="007D03BC"/>
    <w:rsid w:val="007D04B3"/>
    <w:rsid w:val="007D0853"/>
    <w:rsid w:val="007D3783"/>
    <w:rsid w:val="007D3D1A"/>
    <w:rsid w:val="007D5776"/>
    <w:rsid w:val="007D5DA0"/>
    <w:rsid w:val="007D6CE1"/>
    <w:rsid w:val="007D7968"/>
    <w:rsid w:val="007E05AE"/>
    <w:rsid w:val="007E05EB"/>
    <w:rsid w:val="007E0732"/>
    <w:rsid w:val="007E133D"/>
    <w:rsid w:val="007E1CDC"/>
    <w:rsid w:val="007E24BC"/>
    <w:rsid w:val="007E2AD8"/>
    <w:rsid w:val="007E357B"/>
    <w:rsid w:val="007E4545"/>
    <w:rsid w:val="007E4DD3"/>
    <w:rsid w:val="007E4E53"/>
    <w:rsid w:val="007E55BB"/>
    <w:rsid w:val="007E5B6F"/>
    <w:rsid w:val="007E74B3"/>
    <w:rsid w:val="007E7A7F"/>
    <w:rsid w:val="007E7B6D"/>
    <w:rsid w:val="007F0D22"/>
    <w:rsid w:val="007F20BC"/>
    <w:rsid w:val="007F26D3"/>
    <w:rsid w:val="007F2F24"/>
    <w:rsid w:val="007F3122"/>
    <w:rsid w:val="007F316D"/>
    <w:rsid w:val="007F3213"/>
    <w:rsid w:val="007F3BE1"/>
    <w:rsid w:val="007F46E9"/>
    <w:rsid w:val="007F4BC8"/>
    <w:rsid w:val="007F50D2"/>
    <w:rsid w:val="007F53F2"/>
    <w:rsid w:val="007F59C5"/>
    <w:rsid w:val="007F5CBF"/>
    <w:rsid w:val="007F60BE"/>
    <w:rsid w:val="007F70FF"/>
    <w:rsid w:val="008000EE"/>
    <w:rsid w:val="008001CA"/>
    <w:rsid w:val="00801628"/>
    <w:rsid w:val="00801A73"/>
    <w:rsid w:val="00802441"/>
    <w:rsid w:val="00802463"/>
    <w:rsid w:val="008028DB"/>
    <w:rsid w:val="00802F00"/>
    <w:rsid w:val="008039ED"/>
    <w:rsid w:val="00803F3B"/>
    <w:rsid w:val="0080426B"/>
    <w:rsid w:val="0080437C"/>
    <w:rsid w:val="00805EEB"/>
    <w:rsid w:val="00806015"/>
    <w:rsid w:val="00807A6A"/>
    <w:rsid w:val="00807C6D"/>
    <w:rsid w:val="008107EB"/>
    <w:rsid w:val="00810A8B"/>
    <w:rsid w:val="00810F0D"/>
    <w:rsid w:val="008113E2"/>
    <w:rsid w:val="00811BB5"/>
    <w:rsid w:val="00811CA5"/>
    <w:rsid w:val="00812E9F"/>
    <w:rsid w:val="00813763"/>
    <w:rsid w:val="00813D09"/>
    <w:rsid w:val="00814DDA"/>
    <w:rsid w:val="00815E25"/>
    <w:rsid w:val="008161F2"/>
    <w:rsid w:val="008167E4"/>
    <w:rsid w:val="00816E92"/>
    <w:rsid w:val="00820537"/>
    <w:rsid w:val="008208B1"/>
    <w:rsid w:val="00820932"/>
    <w:rsid w:val="00820A0A"/>
    <w:rsid w:val="00821375"/>
    <w:rsid w:val="008224E8"/>
    <w:rsid w:val="0082289B"/>
    <w:rsid w:val="008229C5"/>
    <w:rsid w:val="008244D8"/>
    <w:rsid w:val="00825370"/>
    <w:rsid w:val="00825C99"/>
    <w:rsid w:val="008270B8"/>
    <w:rsid w:val="0082775A"/>
    <w:rsid w:val="00831C6D"/>
    <w:rsid w:val="00832479"/>
    <w:rsid w:val="00832A76"/>
    <w:rsid w:val="00833DEF"/>
    <w:rsid w:val="00836A6D"/>
    <w:rsid w:val="00836AD0"/>
    <w:rsid w:val="00836BE3"/>
    <w:rsid w:val="008376A3"/>
    <w:rsid w:val="00837F66"/>
    <w:rsid w:val="00837FE5"/>
    <w:rsid w:val="00840209"/>
    <w:rsid w:val="008402D5"/>
    <w:rsid w:val="0084072A"/>
    <w:rsid w:val="0084096F"/>
    <w:rsid w:val="00841365"/>
    <w:rsid w:val="00842010"/>
    <w:rsid w:val="0084236C"/>
    <w:rsid w:val="0084290F"/>
    <w:rsid w:val="00842E2D"/>
    <w:rsid w:val="008448CB"/>
    <w:rsid w:val="0084511A"/>
    <w:rsid w:val="008451A7"/>
    <w:rsid w:val="00845671"/>
    <w:rsid w:val="0084572C"/>
    <w:rsid w:val="0084584F"/>
    <w:rsid w:val="00845FE7"/>
    <w:rsid w:val="008466F3"/>
    <w:rsid w:val="00846E4D"/>
    <w:rsid w:val="0084732E"/>
    <w:rsid w:val="00847471"/>
    <w:rsid w:val="00847F39"/>
    <w:rsid w:val="008502B0"/>
    <w:rsid w:val="00850B5B"/>
    <w:rsid w:val="00851276"/>
    <w:rsid w:val="00852A6F"/>
    <w:rsid w:val="00853A26"/>
    <w:rsid w:val="00853D72"/>
    <w:rsid w:val="00853F45"/>
    <w:rsid w:val="008544CE"/>
    <w:rsid w:val="00854CF8"/>
    <w:rsid w:val="00854FD0"/>
    <w:rsid w:val="00855D2A"/>
    <w:rsid w:val="00855DB9"/>
    <w:rsid w:val="0085615F"/>
    <w:rsid w:val="00856194"/>
    <w:rsid w:val="0085638C"/>
    <w:rsid w:val="008563CF"/>
    <w:rsid w:val="008563D3"/>
    <w:rsid w:val="00856A2F"/>
    <w:rsid w:val="00856CC6"/>
    <w:rsid w:val="0085727F"/>
    <w:rsid w:val="00857431"/>
    <w:rsid w:val="00857966"/>
    <w:rsid w:val="0086069E"/>
    <w:rsid w:val="00860D44"/>
    <w:rsid w:val="008619D6"/>
    <w:rsid w:val="00862E4C"/>
    <w:rsid w:val="008630EF"/>
    <w:rsid w:val="00863424"/>
    <w:rsid w:val="00863F90"/>
    <w:rsid w:val="00864AED"/>
    <w:rsid w:val="00864CCC"/>
    <w:rsid w:val="00865267"/>
    <w:rsid w:val="0086531B"/>
    <w:rsid w:val="0086564E"/>
    <w:rsid w:val="00866374"/>
    <w:rsid w:val="008678A7"/>
    <w:rsid w:val="00870890"/>
    <w:rsid w:val="00870ABA"/>
    <w:rsid w:val="00871542"/>
    <w:rsid w:val="00872059"/>
    <w:rsid w:val="00872162"/>
    <w:rsid w:val="00872775"/>
    <w:rsid w:val="00874E9E"/>
    <w:rsid w:val="00874FF0"/>
    <w:rsid w:val="008758CF"/>
    <w:rsid w:val="0087599F"/>
    <w:rsid w:val="00876832"/>
    <w:rsid w:val="008769BC"/>
    <w:rsid w:val="00876A8B"/>
    <w:rsid w:val="00876B3B"/>
    <w:rsid w:val="008779BF"/>
    <w:rsid w:val="008805B3"/>
    <w:rsid w:val="00880D8C"/>
    <w:rsid w:val="0088105B"/>
    <w:rsid w:val="00881519"/>
    <w:rsid w:val="00881A8D"/>
    <w:rsid w:val="00881FBF"/>
    <w:rsid w:val="0088378E"/>
    <w:rsid w:val="008841D6"/>
    <w:rsid w:val="0088489E"/>
    <w:rsid w:val="00886183"/>
    <w:rsid w:val="0088635E"/>
    <w:rsid w:val="00886696"/>
    <w:rsid w:val="00886C8D"/>
    <w:rsid w:val="008876A6"/>
    <w:rsid w:val="0088779C"/>
    <w:rsid w:val="00890053"/>
    <w:rsid w:val="00890DD9"/>
    <w:rsid w:val="00891452"/>
    <w:rsid w:val="0089223B"/>
    <w:rsid w:val="0089286A"/>
    <w:rsid w:val="00893C5F"/>
    <w:rsid w:val="00893D6B"/>
    <w:rsid w:val="00893DC5"/>
    <w:rsid w:val="00894152"/>
    <w:rsid w:val="0089435F"/>
    <w:rsid w:val="00894556"/>
    <w:rsid w:val="00894979"/>
    <w:rsid w:val="00895AFB"/>
    <w:rsid w:val="00896168"/>
    <w:rsid w:val="0089751D"/>
    <w:rsid w:val="00897D4F"/>
    <w:rsid w:val="008A1D2C"/>
    <w:rsid w:val="008A1F16"/>
    <w:rsid w:val="008A3145"/>
    <w:rsid w:val="008A345C"/>
    <w:rsid w:val="008A3D75"/>
    <w:rsid w:val="008A43AF"/>
    <w:rsid w:val="008A5C09"/>
    <w:rsid w:val="008A64D6"/>
    <w:rsid w:val="008A68BE"/>
    <w:rsid w:val="008A7B86"/>
    <w:rsid w:val="008A7D3F"/>
    <w:rsid w:val="008B01B7"/>
    <w:rsid w:val="008B03C8"/>
    <w:rsid w:val="008B0B0F"/>
    <w:rsid w:val="008B1499"/>
    <w:rsid w:val="008B1C1F"/>
    <w:rsid w:val="008B1DFE"/>
    <w:rsid w:val="008B1FD5"/>
    <w:rsid w:val="008B23F9"/>
    <w:rsid w:val="008B2ADB"/>
    <w:rsid w:val="008B3317"/>
    <w:rsid w:val="008B3B37"/>
    <w:rsid w:val="008B4478"/>
    <w:rsid w:val="008B4CA1"/>
    <w:rsid w:val="008B5720"/>
    <w:rsid w:val="008B5BA8"/>
    <w:rsid w:val="008B6AF0"/>
    <w:rsid w:val="008B79CC"/>
    <w:rsid w:val="008C016C"/>
    <w:rsid w:val="008C09D3"/>
    <w:rsid w:val="008C1DB5"/>
    <w:rsid w:val="008C266C"/>
    <w:rsid w:val="008C270F"/>
    <w:rsid w:val="008C279B"/>
    <w:rsid w:val="008C2B8A"/>
    <w:rsid w:val="008C3668"/>
    <w:rsid w:val="008C386E"/>
    <w:rsid w:val="008C42C3"/>
    <w:rsid w:val="008C4844"/>
    <w:rsid w:val="008C55A4"/>
    <w:rsid w:val="008C5D6F"/>
    <w:rsid w:val="008C6D60"/>
    <w:rsid w:val="008C71DC"/>
    <w:rsid w:val="008C7283"/>
    <w:rsid w:val="008D019E"/>
    <w:rsid w:val="008D0559"/>
    <w:rsid w:val="008D0BD7"/>
    <w:rsid w:val="008D0D22"/>
    <w:rsid w:val="008D11FE"/>
    <w:rsid w:val="008D1591"/>
    <w:rsid w:val="008D18E5"/>
    <w:rsid w:val="008D1D3A"/>
    <w:rsid w:val="008D1DB8"/>
    <w:rsid w:val="008D274E"/>
    <w:rsid w:val="008D2E08"/>
    <w:rsid w:val="008D301F"/>
    <w:rsid w:val="008D3F54"/>
    <w:rsid w:val="008D437D"/>
    <w:rsid w:val="008D499A"/>
    <w:rsid w:val="008D5022"/>
    <w:rsid w:val="008D6921"/>
    <w:rsid w:val="008D69C1"/>
    <w:rsid w:val="008D7507"/>
    <w:rsid w:val="008D7F75"/>
    <w:rsid w:val="008E13F1"/>
    <w:rsid w:val="008E193E"/>
    <w:rsid w:val="008E1A7E"/>
    <w:rsid w:val="008E1EF6"/>
    <w:rsid w:val="008E21CE"/>
    <w:rsid w:val="008E2525"/>
    <w:rsid w:val="008E2716"/>
    <w:rsid w:val="008E389A"/>
    <w:rsid w:val="008E3973"/>
    <w:rsid w:val="008E3A15"/>
    <w:rsid w:val="008E407D"/>
    <w:rsid w:val="008E466E"/>
    <w:rsid w:val="008E4F53"/>
    <w:rsid w:val="008E4FCB"/>
    <w:rsid w:val="008E634B"/>
    <w:rsid w:val="008E751A"/>
    <w:rsid w:val="008E7B9B"/>
    <w:rsid w:val="008F0372"/>
    <w:rsid w:val="008F082A"/>
    <w:rsid w:val="008F0C28"/>
    <w:rsid w:val="008F14FE"/>
    <w:rsid w:val="008F1F84"/>
    <w:rsid w:val="008F319B"/>
    <w:rsid w:val="008F354E"/>
    <w:rsid w:val="008F4324"/>
    <w:rsid w:val="008F509E"/>
    <w:rsid w:val="008F50F7"/>
    <w:rsid w:val="008F5910"/>
    <w:rsid w:val="008F6647"/>
    <w:rsid w:val="008F767D"/>
    <w:rsid w:val="008F774E"/>
    <w:rsid w:val="00900CA8"/>
    <w:rsid w:val="0090226E"/>
    <w:rsid w:val="009032FD"/>
    <w:rsid w:val="00903C7D"/>
    <w:rsid w:val="00903EE1"/>
    <w:rsid w:val="00904468"/>
    <w:rsid w:val="00904B85"/>
    <w:rsid w:val="00904CC2"/>
    <w:rsid w:val="00904F56"/>
    <w:rsid w:val="00905080"/>
    <w:rsid w:val="00905241"/>
    <w:rsid w:val="0090744B"/>
    <w:rsid w:val="00910068"/>
    <w:rsid w:val="00910219"/>
    <w:rsid w:val="00910EAA"/>
    <w:rsid w:val="009114EF"/>
    <w:rsid w:val="009125A0"/>
    <w:rsid w:val="00912A45"/>
    <w:rsid w:val="00912C18"/>
    <w:rsid w:val="00912C71"/>
    <w:rsid w:val="00913463"/>
    <w:rsid w:val="009137EC"/>
    <w:rsid w:val="00913B83"/>
    <w:rsid w:val="00913BB6"/>
    <w:rsid w:val="00913E84"/>
    <w:rsid w:val="00915D75"/>
    <w:rsid w:val="00915DA8"/>
    <w:rsid w:val="00917BF7"/>
    <w:rsid w:val="00917CFA"/>
    <w:rsid w:val="00917D12"/>
    <w:rsid w:val="0092001F"/>
    <w:rsid w:val="00921375"/>
    <w:rsid w:val="00921F59"/>
    <w:rsid w:val="00922133"/>
    <w:rsid w:val="009223D6"/>
    <w:rsid w:val="00922A45"/>
    <w:rsid w:val="0092368B"/>
    <w:rsid w:val="00923BA4"/>
    <w:rsid w:val="00924772"/>
    <w:rsid w:val="00924BC4"/>
    <w:rsid w:val="0092661D"/>
    <w:rsid w:val="009272B8"/>
    <w:rsid w:val="0093019F"/>
    <w:rsid w:val="00931E2C"/>
    <w:rsid w:val="0093221A"/>
    <w:rsid w:val="0093283D"/>
    <w:rsid w:val="009329F1"/>
    <w:rsid w:val="00932AD1"/>
    <w:rsid w:val="00932C65"/>
    <w:rsid w:val="009332C1"/>
    <w:rsid w:val="0093388F"/>
    <w:rsid w:val="00934989"/>
    <w:rsid w:val="00934A98"/>
    <w:rsid w:val="00935085"/>
    <w:rsid w:val="00936506"/>
    <w:rsid w:val="00936609"/>
    <w:rsid w:val="00936668"/>
    <w:rsid w:val="00936990"/>
    <w:rsid w:val="00937254"/>
    <w:rsid w:val="00937E2B"/>
    <w:rsid w:val="00940651"/>
    <w:rsid w:val="009407C3"/>
    <w:rsid w:val="00940E33"/>
    <w:rsid w:val="00942F5F"/>
    <w:rsid w:val="00942F93"/>
    <w:rsid w:val="00943DE5"/>
    <w:rsid w:val="00943E78"/>
    <w:rsid w:val="00943F22"/>
    <w:rsid w:val="0094463F"/>
    <w:rsid w:val="00946524"/>
    <w:rsid w:val="00946A24"/>
    <w:rsid w:val="00947382"/>
    <w:rsid w:val="00947C87"/>
    <w:rsid w:val="00947E12"/>
    <w:rsid w:val="00950093"/>
    <w:rsid w:val="00950589"/>
    <w:rsid w:val="00950869"/>
    <w:rsid w:val="009522AD"/>
    <w:rsid w:val="009525FB"/>
    <w:rsid w:val="00953182"/>
    <w:rsid w:val="00953619"/>
    <w:rsid w:val="00953842"/>
    <w:rsid w:val="00954507"/>
    <w:rsid w:val="00956610"/>
    <w:rsid w:val="00956CD9"/>
    <w:rsid w:val="00956D81"/>
    <w:rsid w:val="009570B1"/>
    <w:rsid w:val="00957CB9"/>
    <w:rsid w:val="00960214"/>
    <w:rsid w:val="009603C3"/>
    <w:rsid w:val="00960DB6"/>
    <w:rsid w:val="00961052"/>
    <w:rsid w:val="0096198C"/>
    <w:rsid w:val="00962218"/>
    <w:rsid w:val="009623AF"/>
    <w:rsid w:val="009627DD"/>
    <w:rsid w:val="00962808"/>
    <w:rsid w:val="00962D74"/>
    <w:rsid w:val="00962D86"/>
    <w:rsid w:val="00962F11"/>
    <w:rsid w:val="0096316D"/>
    <w:rsid w:val="00963215"/>
    <w:rsid w:val="0096408E"/>
    <w:rsid w:val="00964173"/>
    <w:rsid w:val="009641BC"/>
    <w:rsid w:val="00964868"/>
    <w:rsid w:val="00964879"/>
    <w:rsid w:val="00964C8F"/>
    <w:rsid w:val="00965904"/>
    <w:rsid w:val="0096641A"/>
    <w:rsid w:val="0096652B"/>
    <w:rsid w:val="00967494"/>
    <w:rsid w:val="00967FD0"/>
    <w:rsid w:val="0097130F"/>
    <w:rsid w:val="00971A46"/>
    <w:rsid w:val="00971D1C"/>
    <w:rsid w:val="009727BF"/>
    <w:rsid w:val="009728B4"/>
    <w:rsid w:val="009732ED"/>
    <w:rsid w:val="0097356E"/>
    <w:rsid w:val="00973994"/>
    <w:rsid w:val="00973D78"/>
    <w:rsid w:val="00973DEC"/>
    <w:rsid w:val="0097410D"/>
    <w:rsid w:val="00974A10"/>
    <w:rsid w:val="00975339"/>
    <w:rsid w:val="0097551B"/>
    <w:rsid w:val="00977427"/>
    <w:rsid w:val="00977691"/>
    <w:rsid w:val="0098003E"/>
    <w:rsid w:val="009806E1"/>
    <w:rsid w:val="00980863"/>
    <w:rsid w:val="0098127C"/>
    <w:rsid w:val="00982002"/>
    <w:rsid w:val="0098238F"/>
    <w:rsid w:val="00982C51"/>
    <w:rsid w:val="00983A1F"/>
    <w:rsid w:val="00983B27"/>
    <w:rsid w:val="009853B5"/>
    <w:rsid w:val="00986A4D"/>
    <w:rsid w:val="009873DF"/>
    <w:rsid w:val="009874C8"/>
    <w:rsid w:val="0098756A"/>
    <w:rsid w:val="00987F3B"/>
    <w:rsid w:val="00990228"/>
    <w:rsid w:val="009912F2"/>
    <w:rsid w:val="00991F7F"/>
    <w:rsid w:val="0099213C"/>
    <w:rsid w:val="0099280A"/>
    <w:rsid w:val="00992A30"/>
    <w:rsid w:val="00992C5F"/>
    <w:rsid w:val="00992F0D"/>
    <w:rsid w:val="009931DB"/>
    <w:rsid w:val="009947BB"/>
    <w:rsid w:val="00994BD4"/>
    <w:rsid w:val="00994D24"/>
    <w:rsid w:val="00994E4D"/>
    <w:rsid w:val="009952F0"/>
    <w:rsid w:val="00996BC6"/>
    <w:rsid w:val="00996E16"/>
    <w:rsid w:val="009973F6"/>
    <w:rsid w:val="009A00DB"/>
    <w:rsid w:val="009A0695"/>
    <w:rsid w:val="009A149D"/>
    <w:rsid w:val="009A19B7"/>
    <w:rsid w:val="009A203F"/>
    <w:rsid w:val="009A2389"/>
    <w:rsid w:val="009A276F"/>
    <w:rsid w:val="009A2C53"/>
    <w:rsid w:val="009A2E18"/>
    <w:rsid w:val="009A2F40"/>
    <w:rsid w:val="009A3300"/>
    <w:rsid w:val="009A3809"/>
    <w:rsid w:val="009A3874"/>
    <w:rsid w:val="009A4117"/>
    <w:rsid w:val="009A490E"/>
    <w:rsid w:val="009A6C1A"/>
    <w:rsid w:val="009A6C5D"/>
    <w:rsid w:val="009A7229"/>
    <w:rsid w:val="009A7439"/>
    <w:rsid w:val="009A755E"/>
    <w:rsid w:val="009A762D"/>
    <w:rsid w:val="009A78D0"/>
    <w:rsid w:val="009B0513"/>
    <w:rsid w:val="009B0B47"/>
    <w:rsid w:val="009B0D50"/>
    <w:rsid w:val="009B1FC1"/>
    <w:rsid w:val="009B2F22"/>
    <w:rsid w:val="009B4A8C"/>
    <w:rsid w:val="009B4EA4"/>
    <w:rsid w:val="009B5691"/>
    <w:rsid w:val="009B5C1E"/>
    <w:rsid w:val="009B6258"/>
    <w:rsid w:val="009B632F"/>
    <w:rsid w:val="009B7441"/>
    <w:rsid w:val="009B7D02"/>
    <w:rsid w:val="009B7F0C"/>
    <w:rsid w:val="009C00AB"/>
    <w:rsid w:val="009C04E6"/>
    <w:rsid w:val="009C07FD"/>
    <w:rsid w:val="009C0CD9"/>
    <w:rsid w:val="009C0D39"/>
    <w:rsid w:val="009C10C4"/>
    <w:rsid w:val="009C1FAB"/>
    <w:rsid w:val="009C2807"/>
    <w:rsid w:val="009C2C93"/>
    <w:rsid w:val="009C2E92"/>
    <w:rsid w:val="009C3640"/>
    <w:rsid w:val="009C40E4"/>
    <w:rsid w:val="009C4BCD"/>
    <w:rsid w:val="009C4CA1"/>
    <w:rsid w:val="009C4EEF"/>
    <w:rsid w:val="009C508E"/>
    <w:rsid w:val="009C5F8A"/>
    <w:rsid w:val="009C65F0"/>
    <w:rsid w:val="009C7282"/>
    <w:rsid w:val="009C7379"/>
    <w:rsid w:val="009C771E"/>
    <w:rsid w:val="009C7E29"/>
    <w:rsid w:val="009D055F"/>
    <w:rsid w:val="009D0677"/>
    <w:rsid w:val="009D1720"/>
    <w:rsid w:val="009D191B"/>
    <w:rsid w:val="009D193B"/>
    <w:rsid w:val="009D21CE"/>
    <w:rsid w:val="009D2CBA"/>
    <w:rsid w:val="009D2DAC"/>
    <w:rsid w:val="009D320D"/>
    <w:rsid w:val="009D3E01"/>
    <w:rsid w:val="009D4755"/>
    <w:rsid w:val="009D5D5D"/>
    <w:rsid w:val="009D6A9B"/>
    <w:rsid w:val="009D6DE1"/>
    <w:rsid w:val="009D76A2"/>
    <w:rsid w:val="009E0336"/>
    <w:rsid w:val="009E0C88"/>
    <w:rsid w:val="009E14E7"/>
    <w:rsid w:val="009E1877"/>
    <w:rsid w:val="009E1CC7"/>
    <w:rsid w:val="009E1CED"/>
    <w:rsid w:val="009E24B8"/>
    <w:rsid w:val="009E2AA6"/>
    <w:rsid w:val="009E3CA6"/>
    <w:rsid w:val="009E47C2"/>
    <w:rsid w:val="009E4B35"/>
    <w:rsid w:val="009E4EC1"/>
    <w:rsid w:val="009E5678"/>
    <w:rsid w:val="009E58C6"/>
    <w:rsid w:val="009E5DCB"/>
    <w:rsid w:val="009E713D"/>
    <w:rsid w:val="009E7FDA"/>
    <w:rsid w:val="009F017B"/>
    <w:rsid w:val="009F0E0B"/>
    <w:rsid w:val="009F2129"/>
    <w:rsid w:val="009F239D"/>
    <w:rsid w:val="009F2588"/>
    <w:rsid w:val="009F2F9E"/>
    <w:rsid w:val="009F3502"/>
    <w:rsid w:val="009F3558"/>
    <w:rsid w:val="009F36DD"/>
    <w:rsid w:val="009F39A3"/>
    <w:rsid w:val="009F462F"/>
    <w:rsid w:val="009F59B6"/>
    <w:rsid w:val="009F5B7D"/>
    <w:rsid w:val="009F5F41"/>
    <w:rsid w:val="009F6319"/>
    <w:rsid w:val="009F659D"/>
    <w:rsid w:val="009F67E4"/>
    <w:rsid w:val="009F68AB"/>
    <w:rsid w:val="009F6B18"/>
    <w:rsid w:val="009F75CA"/>
    <w:rsid w:val="009F7726"/>
    <w:rsid w:val="00A001A3"/>
    <w:rsid w:val="00A00AA7"/>
    <w:rsid w:val="00A00E68"/>
    <w:rsid w:val="00A01545"/>
    <w:rsid w:val="00A0176E"/>
    <w:rsid w:val="00A0259D"/>
    <w:rsid w:val="00A03BCC"/>
    <w:rsid w:val="00A0430C"/>
    <w:rsid w:val="00A04ED9"/>
    <w:rsid w:val="00A05181"/>
    <w:rsid w:val="00A054ED"/>
    <w:rsid w:val="00A05D0F"/>
    <w:rsid w:val="00A0605D"/>
    <w:rsid w:val="00A064D0"/>
    <w:rsid w:val="00A0663D"/>
    <w:rsid w:val="00A06BF8"/>
    <w:rsid w:val="00A06EFE"/>
    <w:rsid w:val="00A07376"/>
    <w:rsid w:val="00A073A2"/>
    <w:rsid w:val="00A10080"/>
    <w:rsid w:val="00A1068D"/>
    <w:rsid w:val="00A107F4"/>
    <w:rsid w:val="00A10932"/>
    <w:rsid w:val="00A10AEF"/>
    <w:rsid w:val="00A10D41"/>
    <w:rsid w:val="00A11459"/>
    <w:rsid w:val="00A11CAE"/>
    <w:rsid w:val="00A11D22"/>
    <w:rsid w:val="00A13643"/>
    <w:rsid w:val="00A1398F"/>
    <w:rsid w:val="00A13A32"/>
    <w:rsid w:val="00A141A8"/>
    <w:rsid w:val="00A142AE"/>
    <w:rsid w:val="00A161B2"/>
    <w:rsid w:val="00A164DE"/>
    <w:rsid w:val="00A16B35"/>
    <w:rsid w:val="00A17E84"/>
    <w:rsid w:val="00A17EDB"/>
    <w:rsid w:val="00A2037D"/>
    <w:rsid w:val="00A2043A"/>
    <w:rsid w:val="00A2047E"/>
    <w:rsid w:val="00A20A76"/>
    <w:rsid w:val="00A20BCE"/>
    <w:rsid w:val="00A2148A"/>
    <w:rsid w:val="00A219B8"/>
    <w:rsid w:val="00A21F48"/>
    <w:rsid w:val="00A22DA3"/>
    <w:rsid w:val="00A22E84"/>
    <w:rsid w:val="00A23491"/>
    <w:rsid w:val="00A23CCF"/>
    <w:rsid w:val="00A24257"/>
    <w:rsid w:val="00A24385"/>
    <w:rsid w:val="00A24E01"/>
    <w:rsid w:val="00A2514A"/>
    <w:rsid w:val="00A25DA1"/>
    <w:rsid w:val="00A26A28"/>
    <w:rsid w:val="00A2721D"/>
    <w:rsid w:val="00A275AC"/>
    <w:rsid w:val="00A27B8B"/>
    <w:rsid w:val="00A27C1B"/>
    <w:rsid w:val="00A30775"/>
    <w:rsid w:val="00A30B93"/>
    <w:rsid w:val="00A3200B"/>
    <w:rsid w:val="00A324AB"/>
    <w:rsid w:val="00A32C7A"/>
    <w:rsid w:val="00A332F2"/>
    <w:rsid w:val="00A34A5E"/>
    <w:rsid w:val="00A35468"/>
    <w:rsid w:val="00A356A7"/>
    <w:rsid w:val="00A356BD"/>
    <w:rsid w:val="00A35E6B"/>
    <w:rsid w:val="00A360EF"/>
    <w:rsid w:val="00A376BB"/>
    <w:rsid w:val="00A3788A"/>
    <w:rsid w:val="00A37D8B"/>
    <w:rsid w:val="00A412AD"/>
    <w:rsid w:val="00A42599"/>
    <w:rsid w:val="00A429A0"/>
    <w:rsid w:val="00A432CA"/>
    <w:rsid w:val="00A43416"/>
    <w:rsid w:val="00A43865"/>
    <w:rsid w:val="00A439EC"/>
    <w:rsid w:val="00A43A8D"/>
    <w:rsid w:val="00A43BBE"/>
    <w:rsid w:val="00A4425B"/>
    <w:rsid w:val="00A4459B"/>
    <w:rsid w:val="00A45399"/>
    <w:rsid w:val="00A455C2"/>
    <w:rsid w:val="00A4591A"/>
    <w:rsid w:val="00A459FD"/>
    <w:rsid w:val="00A4755A"/>
    <w:rsid w:val="00A50167"/>
    <w:rsid w:val="00A5020F"/>
    <w:rsid w:val="00A520EE"/>
    <w:rsid w:val="00A52B0A"/>
    <w:rsid w:val="00A52F70"/>
    <w:rsid w:val="00A56575"/>
    <w:rsid w:val="00A57A30"/>
    <w:rsid w:val="00A6013F"/>
    <w:rsid w:val="00A60224"/>
    <w:rsid w:val="00A60AC7"/>
    <w:rsid w:val="00A60B28"/>
    <w:rsid w:val="00A60DF9"/>
    <w:rsid w:val="00A60E62"/>
    <w:rsid w:val="00A61269"/>
    <w:rsid w:val="00A6153E"/>
    <w:rsid w:val="00A62FD9"/>
    <w:rsid w:val="00A6415A"/>
    <w:rsid w:val="00A64D6E"/>
    <w:rsid w:val="00A64FCA"/>
    <w:rsid w:val="00A65110"/>
    <w:rsid w:val="00A67653"/>
    <w:rsid w:val="00A67749"/>
    <w:rsid w:val="00A679B9"/>
    <w:rsid w:val="00A67B26"/>
    <w:rsid w:val="00A70605"/>
    <w:rsid w:val="00A7221B"/>
    <w:rsid w:val="00A7268C"/>
    <w:rsid w:val="00A72BC7"/>
    <w:rsid w:val="00A72E5D"/>
    <w:rsid w:val="00A7359E"/>
    <w:rsid w:val="00A73688"/>
    <w:rsid w:val="00A739F1"/>
    <w:rsid w:val="00A73B55"/>
    <w:rsid w:val="00A73DA6"/>
    <w:rsid w:val="00A74086"/>
    <w:rsid w:val="00A74757"/>
    <w:rsid w:val="00A75279"/>
    <w:rsid w:val="00A7579C"/>
    <w:rsid w:val="00A76004"/>
    <w:rsid w:val="00A769FF"/>
    <w:rsid w:val="00A8106B"/>
    <w:rsid w:val="00A818FB"/>
    <w:rsid w:val="00A826DB"/>
    <w:rsid w:val="00A82899"/>
    <w:rsid w:val="00A82965"/>
    <w:rsid w:val="00A82AA7"/>
    <w:rsid w:val="00A82DB1"/>
    <w:rsid w:val="00A833D9"/>
    <w:rsid w:val="00A834BF"/>
    <w:rsid w:val="00A83577"/>
    <w:rsid w:val="00A83B42"/>
    <w:rsid w:val="00A84136"/>
    <w:rsid w:val="00A84AD0"/>
    <w:rsid w:val="00A850E2"/>
    <w:rsid w:val="00A855B7"/>
    <w:rsid w:val="00A85884"/>
    <w:rsid w:val="00A858C9"/>
    <w:rsid w:val="00A86446"/>
    <w:rsid w:val="00A8675D"/>
    <w:rsid w:val="00A86C1E"/>
    <w:rsid w:val="00A8750D"/>
    <w:rsid w:val="00A87B16"/>
    <w:rsid w:val="00A87B3D"/>
    <w:rsid w:val="00A90275"/>
    <w:rsid w:val="00A902F3"/>
    <w:rsid w:val="00A9032C"/>
    <w:rsid w:val="00A90ECF"/>
    <w:rsid w:val="00A9134A"/>
    <w:rsid w:val="00A91A2D"/>
    <w:rsid w:val="00A92281"/>
    <w:rsid w:val="00A93F37"/>
    <w:rsid w:val="00A945A5"/>
    <w:rsid w:val="00A950D5"/>
    <w:rsid w:val="00A95BB5"/>
    <w:rsid w:val="00A96B14"/>
    <w:rsid w:val="00A97115"/>
    <w:rsid w:val="00A97575"/>
    <w:rsid w:val="00A97667"/>
    <w:rsid w:val="00A97958"/>
    <w:rsid w:val="00A97DBF"/>
    <w:rsid w:val="00A97F17"/>
    <w:rsid w:val="00AA1111"/>
    <w:rsid w:val="00AA1364"/>
    <w:rsid w:val="00AA1A41"/>
    <w:rsid w:val="00AA1B47"/>
    <w:rsid w:val="00AA2DEE"/>
    <w:rsid w:val="00AA360A"/>
    <w:rsid w:val="00AA4200"/>
    <w:rsid w:val="00AA4835"/>
    <w:rsid w:val="00AA5088"/>
    <w:rsid w:val="00AA6015"/>
    <w:rsid w:val="00AA60E2"/>
    <w:rsid w:val="00AA638A"/>
    <w:rsid w:val="00AA65B9"/>
    <w:rsid w:val="00AA76BE"/>
    <w:rsid w:val="00AA79C9"/>
    <w:rsid w:val="00AA7E45"/>
    <w:rsid w:val="00AB0A60"/>
    <w:rsid w:val="00AB1282"/>
    <w:rsid w:val="00AB1E48"/>
    <w:rsid w:val="00AB27DC"/>
    <w:rsid w:val="00AB2FF3"/>
    <w:rsid w:val="00AB35A4"/>
    <w:rsid w:val="00AB3B63"/>
    <w:rsid w:val="00AB5002"/>
    <w:rsid w:val="00AB6744"/>
    <w:rsid w:val="00AB6F61"/>
    <w:rsid w:val="00AB708F"/>
    <w:rsid w:val="00AB72CC"/>
    <w:rsid w:val="00AC2041"/>
    <w:rsid w:val="00AC3A70"/>
    <w:rsid w:val="00AC4001"/>
    <w:rsid w:val="00AC4A7F"/>
    <w:rsid w:val="00AC50E3"/>
    <w:rsid w:val="00AC54B4"/>
    <w:rsid w:val="00AC7045"/>
    <w:rsid w:val="00AC725A"/>
    <w:rsid w:val="00AC753B"/>
    <w:rsid w:val="00AC7CE3"/>
    <w:rsid w:val="00AC7FAA"/>
    <w:rsid w:val="00AD0DC5"/>
    <w:rsid w:val="00AD0DD7"/>
    <w:rsid w:val="00AD238E"/>
    <w:rsid w:val="00AD28B2"/>
    <w:rsid w:val="00AD3481"/>
    <w:rsid w:val="00AD3640"/>
    <w:rsid w:val="00AD4928"/>
    <w:rsid w:val="00AD4A7C"/>
    <w:rsid w:val="00AD6499"/>
    <w:rsid w:val="00AD64AD"/>
    <w:rsid w:val="00AD6BF0"/>
    <w:rsid w:val="00AD6DAC"/>
    <w:rsid w:val="00AD78E5"/>
    <w:rsid w:val="00AD7F60"/>
    <w:rsid w:val="00AE0F08"/>
    <w:rsid w:val="00AE1952"/>
    <w:rsid w:val="00AE22F9"/>
    <w:rsid w:val="00AE3764"/>
    <w:rsid w:val="00AE3AD0"/>
    <w:rsid w:val="00AE474D"/>
    <w:rsid w:val="00AE672D"/>
    <w:rsid w:val="00AF086F"/>
    <w:rsid w:val="00AF0EEE"/>
    <w:rsid w:val="00AF2523"/>
    <w:rsid w:val="00AF3344"/>
    <w:rsid w:val="00AF3B56"/>
    <w:rsid w:val="00AF3DDB"/>
    <w:rsid w:val="00AF43E4"/>
    <w:rsid w:val="00AF541D"/>
    <w:rsid w:val="00AF5AAB"/>
    <w:rsid w:val="00AF6AB4"/>
    <w:rsid w:val="00B00232"/>
    <w:rsid w:val="00B00DB9"/>
    <w:rsid w:val="00B00F53"/>
    <w:rsid w:val="00B0153F"/>
    <w:rsid w:val="00B015B8"/>
    <w:rsid w:val="00B0171B"/>
    <w:rsid w:val="00B01D2A"/>
    <w:rsid w:val="00B01D56"/>
    <w:rsid w:val="00B0245A"/>
    <w:rsid w:val="00B0296A"/>
    <w:rsid w:val="00B029EF"/>
    <w:rsid w:val="00B03918"/>
    <w:rsid w:val="00B07F22"/>
    <w:rsid w:val="00B10752"/>
    <w:rsid w:val="00B12CFC"/>
    <w:rsid w:val="00B12D85"/>
    <w:rsid w:val="00B13136"/>
    <w:rsid w:val="00B13464"/>
    <w:rsid w:val="00B134F3"/>
    <w:rsid w:val="00B1384E"/>
    <w:rsid w:val="00B13FC9"/>
    <w:rsid w:val="00B1430D"/>
    <w:rsid w:val="00B14378"/>
    <w:rsid w:val="00B14AB8"/>
    <w:rsid w:val="00B14D9B"/>
    <w:rsid w:val="00B15011"/>
    <w:rsid w:val="00B15222"/>
    <w:rsid w:val="00B152C5"/>
    <w:rsid w:val="00B15F62"/>
    <w:rsid w:val="00B168CE"/>
    <w:rsid w:val="00B1740B"/>
    <w:rsid w:val="00B1784C"/>
    <w:rsid w:val="00B17E8C"/>
    <w:rsid w:val="00B20C8C"/>
    <w:rsid w:val="00B21015"/>
    <w:rsid w:val="00B2113A"/>
    <w:rsid w:val="00B21733"/>
    <w:rsid w:val="00B21CA1"/>
    <w:rsid w:val="00B21CDE"/>
    <w:rsid w:val="00B221C6"/>
    <w:rsid w:val="00B2298A"/>
    <w:rsid w:val="00B23159"/>
    <w:rsid w:val="00B236F1"/>
    <w:rsid w:val="00B23DE8"/>
    <w:rsid w:val="00B23EAC"/>
    <w:rsid w:val="00B24328"/>
    <w:rsid w:val="00B244C6"/>
    <w:rsid w:val="00B24D8D"/>
    <w:rsid w:val="00B24DD2"/>
    <w:rsid w:val="00B253F3"/>
    <w:rsid w:val="00B255EA"/>
    <w:rsid w:val="00B25707"/>
    <w:rsid w:val="00B259EB"/>
    <w:rsid w:val="00B25C1F"/>
    <w:rsid w:val="00B266A5"/>
    <w:rsid w:val="00B27663"/>
    <w:rsid w:val="00B3040F"/>
    <w:rsid w:val="00B30BB6"/>
    <w:rsid w:val="00B312D3"/>
    <w:rsid w:val="00B31599"/>
    <w:rsid w:val="00B32404"/>
    <w:rsid w:val="00B32539"/>
    <w:rsid w:val="00B327A5"/>
    <w:rsid w:val="00B329BD"/>
    <w:rsid w:val="00B337B8"/>
    <w:rsid w:val="00B33CEC"/>
    <w:rsid w:val="00B36137"/>
    <w:rsid w:val="00B37683"/>
    <w:rsid w:val="00B3794E"/>
    <w:rsid w:val="00B4000E"/>
    <w:rsid w:val="00B407E5"/>
    <w:rsid w:val="00B4094E"/>
    <w:rsid w:val="00B40AA0"/>
    <w:rsid w:val="00B4156A"/>
    <w:rsid w:val="00B416C2"/>
    <w:rsid w:val="00B41ABD"/>
    <w:rsid w:val="00B4234F"/>
    <w:rsid w:val="00B42B78"/>
    <w:rsid w:val="00B4325D"/>
    <w:rsid w:val="00B43465"/>
    <w:rsid w:val="00B44CFC"/>
    <w:rsid w:val="00B466B1"/>
    <w:rsid w:val="00B46C96"/>
    <w:rsid w:val="00B47121"/>
    <w:rsid w:val="00B4721A"/>
    <w:rsid w:val="00B47606"/>
    <w:rsid w:val="00B505F0"/>
    <w:rsid w:val="00B508B6"/>
    <w:rsid w:val="00B519A2"/>
    <w:rsid w:val="00B522C1"/>
    <w:rsid w:val="00B52AD7"/>
    <w:rsid w:val="00B5370C"/>
    <w:rsid w:val="00B5386E"/>
    <w:rsid w:val="00B54CC6"/>
    <w:rsid w:val="00B5506A"/>
    <w:rsid w:val="00B5511D"/>
    <w:rsid w:val="00B55394"/>
    <w:rsid w:val="00B56A4F"/>
    <w:rsid w:val="00B56EA6"/>
    <w:rsid w:val="00B57361"/>
    <w:rsid w:val="00B57BA8"/>
    <w:rsid w:val="00B57D2C"/>
    <w:rsid w:val="00B60256"/>
    <w:rsid w:val="00B60790"/>
    <w:rsid w:val="00B60B89"/>
    <w:rsid w:val="00B616C1"/>
    <w:rsid w:val="00B61AD6"/>
    <w:rsid w:val="00B61B94"/>
    <w:rsid w:val="00B62200"/>
    <w:rsid w:val="00B62B98"/>
    <w:rsid w:val="00B63269"/>
    <w:rsid w:val="00B646B6"/>
    <w:rsid w:val="00B64890"/>
    <w:rsid w:val="00B65016"/>
    <w:rsid w:val="00B657B7"/>
    <w:rsid w:val="00B66ED8"/>
    <w:rsid w:val="00B677CC"/>
    <w:rsid w:val="00B67950"/>
    <w:rsid w:val="00B67F8E"/>
    <w:rsid w:val="00B71037"/>
    <w:rsid w:val="00B7110F"/>
    <w:rsid w:val="00B7113B"/>
    <w:rsid w:val="00B7265F"/>
    <w:rsid w:val="00B7269B"/>
    <w:rsid w:val="00B72D7D"/>
    <w:rsid w:val="00B72E80"/>
    <w:rsid w:val="00B764B9"/>
    <w:rsid w:val="00B76E59"/>
    <w:rsid w:val="00B77A33"/>
    <w:rsid w:val="00B811E9"/>
    <w:rsid w:val="00B814BA"/>
    <w:rsid w:val="00B81A0D"/>
    <w:rsid w:val="00B81AAA"/>
    <w:rsid w:val="00B8251B"/>
    <w:rsid w:val="00B828FC"/>
    <w:rsid w:val="00B830EC"/>
    <w:rsid w:val="00B83AC7"/>
    <w:rsid w:val="00B83FEE"/>
    <w:rsid w:val="00B84B47"/>
    <w:rsid w:val="00B853C6"/>
    <w:rsid w:val="00B86B67"/>
    <w:rsid w:val="00B871C6"/>
    <w:rsid w:val="00B87768"/>
    <w:rsid w:val="00B877D9"/>
    <w:rsid w:val="00B902C7"/>
    <w:rsid w:val="00B905A8"/>
    <w:rsid w:val="00B9092D"/>
    <w:rsid w:val="00B911DF"/>
    <w:rsid w:val="00B91E94"/>
    <w:rsid w:val="00B94164"/>
    <w:rsid w:val="00B94974"/>
    <w:rsid w:val="00B95644"/>
    <w:rsid w:val="00B95CA4"/>
    <w:rsid w:val="00B95FC0"/>
    <w:rsid w:val="00B96045"/>
    <w:rsid w:val="00B960AD"/>
    <w:rsid w:val="00B96786"/>
    <w:rsid w:val="00B96EFC"/>
    <w:rsid w:val="00BA01ED"/>
    <w:rsid w:val="00BA089A"/>
    <w:rsid w:val="00BA0A35"/>
    <w:rsid w:val="00BA0CD1"/>
    <w:rsid w:val="00BA0E68"/>
    <w:rsid w:val="00BA100B"/>
    <w:rsid w:val="00BA13CF"/>
    <w:rsid w:val="00BA1A2C"/>
    <w:rsid w:val="00BA1AE0"/>
    <w:rsid w:val="00BA1B10"/>
    <w:rsid w:val="00BA209F"/>
    <w:rsid w:val="00BA367D"/>
    <w:rsid w:val="00BA42A3"/>
    <w:rsid w:val="00BA4300"/>
    <w:rsid w:val="00BA4A84"/>
    <w:rsid w:val="00BA535C"/>
    <w:rsid w:val="00BA5D55"/>
    <w:rsid w:val="00BA6BA7"/>
    <w:rsid w:val="00BA7097"/>
    <w:rsid w:val="00BA76E6"/>
    <w:rsid w:val="00BA78B8"/>
    <w:rsid w:val="00BA7EBB"/>
    <w:rsid w:val="00BB00BF"/>
    <w:rsid w:val="00BB071D"/>
    <w:rsid w:val="00BB1187"/>
    <w:rsid w:val="00BB1245"/>
    <w:rsid w:val="00BB1562"/>
    <w:rsid w:val="00BB1A36"/>
    <w:rsid w:val="00BB3610"/>
    <w:rsid w:val="00BB3A6C"/>
    <w:rsid w:val="00BB4FA9"/>
    <w:rsid w:val="00BB5285"/>
    <w:rsid w:val="00BB7039"/>
    <w:rsid w:val="00BB70C7"/>
    <w:rsid w:val="00BB729D"/>
    <w:rsid w:val="00BB73DD"/>
    <w:rsid w:val="00BB7AC2"/>
    <w:rsid w:val="00BB7B7E"/>
    <w:rsid w:val="00BC0371"/>
    <w:rsid w:val="00BC0BA2"/>
    <w:rsid w:val="00BC10AC"/>
    <w:rsid w:val="00BC1982"/>
    <w:rsid w:val="00BC1BE6"/>
    <w:rsid w:val="00BC31C3"/>
    <w:rsid w:val="00BC4B8A"/>
    <w:rsid w:val="00BC4C02"/>
    <w:rsid w:val="00BC774E"/>
    <w:rsid w:val="00BD001A"/>
    <w:rsid w:val="00BD0363"/>
    <w:rsid w:val="00BD0414"/>
    <w:rsid w:val="00BD066C"/>
    <w:rsid w:val="00BD0CC4"/>
    <w:rsid w:val="00BD11C0"/>
    <w:rsid w:val="00BD19A7"/>
    <w:rsid w:val="00BD1F39"/>
    <w:rsid w:val="00BD22FC"/>
    <w:rsid w:val="00BD253F"/>
    <w:rsid w:val="00BD2A23"/>
    <w:rsid w:val="00BD3288"/>
    <w:rsid w:val="00BD34E4"/>
    <w:rsid w:val="00BD51BF"/>
    <w:rsid w:val="00BD55F6"/>
    <w:rsid w:val="00BD5613"/>
    <w:rsid w:val="00BD572C"/>
    <w:rsid w:val="00BD5A3F"/>
    <w:rsid w:val="00BD5BD3"/>
    <w:rsid w:val="00BD5DCC"/>
    <w:rsid w:val="00BD64EE"/>
    <w:rsid w:val="00BD75B6"/>
    <w:rsid w:val="00BD7646"/>
    <w:rsid w:val="00BD7D6B"/>
    <w:rsid w:val="00BE006F"/>
    <w:rsid w:val="00BE20C0"/>
    <w:rsid w:val="00BE21B9"/>
    <w:rsid w:val="00BE27E4"/>
    <w:rsid w:val="00BE2E19"/>
    <w:rsid w:val="00BE2EC3"/>
    <w:rsid w:val="00BE2F53"/>
    <w:rsid w:val="00BE3142"/>
    <w:rsid w:val="00BE3203"/>
    <w:rsid w:val="00BE323E"/>
    <w:rsid w:val="00BE3F6B"/>
    <w:rsid w:val="00BE43C6"/>
    <w:rsid w:val="00BE599A"/>
    <w:rsid w:val="00BE5CFA"/>
    <w:rsid w:val="00BE6243"/>
    <w:rsid w:val="00BE7480"/>
    <w:rsid w:val="00BE7BA5"/>
    <w:rsid w:val="00BF000E"/>
    <w:rsid w:val="00BF06FF"/>
    <w:rsid w:val="00BF16CE"/>
    <w:rsid w:val="00BF386B"/>
    <w:rsid w:val="00BF3D30"/>
    <w:rsid w:val="00BF5682"/>
    <w:rsid w:val="00BF6E16"/>
    <w:rsid w:val="00BF7C1B"/>
    <w:rsid w:val="00C00639"/>
    <w:rsid w:val="00C032F0"/>
    <w:rsid w:val="00C03919"/>
    <w:rsid w:val="00C03D3D"/>
    <w:rsid w:val="00C04304"/>
    <w:rsid w:val="00C06011"/>
    <w:rsid w:val="00C06A4C"/>
    <w:rsid w:val="00C06C77"/>
    <w:rsid w:val="00C0747A"/>
    <w:rsid w:val="00C076F7"/>
    <w:rsid w:val="00C105B8"/>
    <w:rsid w:val="00C11695"/>
    <w:rsid w:val="00C12B43"/>
    <w:rsid w:val="00C130C8"/>
    <w:rsid w:val="00C13543"/>
    <w:rsid w:val="00C13A51"/>
    <w:rsid w:val="00C13CAE"/>
    <w:rsid w:val="00C14DDC"/>
    <w:rsid w:val="00C1527E"/>
    <w:rsid w:val="00C15342"/>
    <w:rsid w:val="00C15E9F"/>
    <w:rsid w:val="00C15F8D"/>
    <w:rsid w:val="00C16238"/>
    <w:rsid w:val="00C17064"/>
    <w:rsid w:val="00C20C1D"/>
    <w:rsid w:val="00C20D10"/>
    <w:rsid w:val="00C21156"/>
    <w:rsid w:val="00C21CED"/>
    <w:rsid w:val="00C21D64"/>
    <w:rsid w:val="00C22023"/>
    <w:rsid w:val="00C22308"/>
    <w:rsid w:val="00C22600"/>
    <w:rsid w:val="00C226B3"/>
    <w:rsid w:val="00C24114"/>
    <w:rsid w:val="00C24942"/>
    <w:rsid w:val="00C259A8"/>
    <w:rsid w:val="00C25BD3"/>
    <w:rsid w:val="00C25EF7"/>
    <w:rsid w:val="00C26963"/>
    <w:rsid w:val="00C27F5A"/>
    <w:rsid w:val="00C3035B"/>
    <w:rsid w:val="00C31691"/>
    <w:rsid w:val="00C31AE1"/>
    <w:rsid w:val="00C31FC1"/>
    <w:rsid w:val="00C32206"/>
    <w:rsid w:val="00C32737"/>
    <w:rsid w:val="00C32F0F"/>
    <w:rsid w:val="00C33195"/>
    <w:rsid w:val="00C33272"/>
    <w:rsid w:val="00C337C1"/>
    <w:rsid w:val="00C33C6C"/>
    <w:rsid w:val="00C3488B"/>
    <w:rsid w:val="00C35405"/>
    <w:rsid w:val="00C35E18"/>
    <w:rsid w:val="00C3601C"/>
    <w:rsid w:val="00C362F6"/>
    <w:rsid w:val="00C364E1"/>
    <w:rsid w:val="00C37338"/>
    <w:rsid w:val="00C407E3"/>
    <w:rsid w:val="00C40F65"/>
    <w:rsid w:val="00C410F3"/>
    <w:rsid w:val="00C41DCC"/>
    <w:rsid w:val="00C42CE6"/>
    <w:rsid w:val="00C433FF"/>
    <w:rsid w:val="00C441B4"/>
    <w:rsid w:val="00C4421C"/>
    <w:rsid w:val="00C44544"/>
    <w:rsid w:val="00C454BE"/>
    <w:rsid w:val="00C45585"/>
    <w:rsid w:val="00C4568D"/>
    <w:rsid w:val="00C45868"/>
    <w:rsid w:val="00C46C25"/>
    <w:rsid w:val="00C46D00"/>
    <w:rsid w:val="00C47296"/>
    <w:rsid w:val="00C503CD"/>
    <w:rsid w:val="00C505F6"/>
    <w:rsid w:val="00C50F7E"/>
    <w:rsid w:val="00C51819"/>
    <w:rsid w:val="00C525C8"/>
    <w:rsid w:val="00C5262C"/>
    <w:rsid w:val="00C52B87"/>
    <w:rsid w:val="00C52CF1"/>
    <w:rsid w:val="00C530D4"/>
    <w:rsid w:val="00C53125"/>
    <w:rsid w:val="00C537E0"/>
    <w:rsid w:val="00C53AF4"/>
    <w:rsid w:val="00C543FF"/>
    <w:rsid w:val="00C54597"/>
    <w:rsid w:val="00C55046"/>
    <w:rsid w:val="00C55788"/>
    <w:rsid w:val="00C55800"/>
    <w:rsid w:val="00C55A58"/>
    <w:rsid w:val="00C55E84"/>
    <w:rsid w:val="00C565F3"/>
    <w:rsid w:val="00C56858"/>
    <w:rsid w:val="00C56AEA"/>
    <w:rsid w:val="00C57206"/>
    <w:rsid w:val="00C57FAA"/>
    <w:rsid w:val="00C60088"/>
    <w:rsid w:val="00C60162"/>
    <w:rsid w:val="00C601D3"/>
    <w:rsid w:val="00C6154C"/>
    <w:rsid w:val="00C61E9F"/>
    <w:rsid w:val="00C6455B"/>
    <w:rsid w:val="00C64E30"/>
    <w:rsid w:val="00C64E7C"/>
    <w:rsid w:val="00C65332"/>
    <w:rsid w:val="00C65D63"/>
    <w:rsid w:val="00C6665B"/>
    <w:rsid w:val="00C67796"/>
    <w:rsid w:val="00C70544"/>
    <w:rsid w:val="00C70CC2"/>
    <w:rsid w:val="00C71016"/>
    <w:rsid w:val="00C71EEF"/>
    <w:rsid w:val="00C7395E"/>
    <w:rsid w:val="00C74435"/>
    <w:rsid w:val="00C74619"/>
    <w:rsid w:val="00C74A12"/>
    <w:rsid w:val="00C75297"/>
    <w:rsid w:val="00C761EF"/>
    <w:rsid w:val="00C765CF"/>
    <w:rsid w:val="00C7763C"/>
    <w:rsid w:val="00C80AA5"/>
    <w:rsid w:val="00C8198D"/>
    <w:rsid w:val="00C81EFB"/>
    <w:rsid w:val="00C83EBD"/>
    <w:rsid w:val="00C83F43"/>
    <w:rsid w:val="00C857B3"/>
    <w:rsid w:val="00C8602D"/>
    <w:rsid w:val="00C86073"/>
    <w:rsid w:val="00C86391"/>
    <w:rsid w:val="00C86467"/>
    <w:rsid w:val="00C86CBE"/>
    <w:rsid w:val="00C8707B"/>
    <w:rsid w:val="00C87B18"/>
    <w:rsid w:val="00C87E32"/>
    <w:rsid w:val="00C90515"/>
    <w:rsid w:val="00C9292A"/>
    <w:rsid w:val="00C92E1F"/>
    <w:rsid w:val="00C933B1"/>
    <w:rsid w:val="00C93FDE"/>
    <w:rsid w:val="00C94422"/>
    <w:rsid w:val="00C95E88"/>
    <w:rsid w:val="00C96D21"/>
    <w:rsid w:val="00C97011"/>
    <w:rsid w:val="00C970CB"/>
    <w:rsid w:val="00C975CB"/>
    <w:rsid w:val="00C97802"/>
    <w:rsid w:val="00CA06DB"/>
    <w:rsid w:val="00CA0E07"/>
    <w:rsid w:val="00CA1E01"/>
    <w:rsid w:val="00CA22FC"/>
    <w:rsid w:val="00CA2D1B"/>
    <w:rsid w:val="00CA2D7B"/>
    <w:rsid w:val="00CA37A9"/>
    <w:rsid w:val="00CA3B67"/>
    <w:rsid w:val="00CA4E93"/>
    <w:rsid w:val="00CA5148"/>
    <w:rsid w:val="00CA5E6E"/>
    <w:rsid w:val="00CA5FDB"/>
    <w:rsid w:val="00CA7648"/>
    <w:rsid w:val="00CA7732"/>
    <w:rsid w:val="00CA7AB9"/>
    <w:rsid w:val="00CB05E1"/>
    <w:rsid w:val="00CB114C"/>
    <w:rsid w:val="00CB1852"/>
    <w:rsid w:val="00CB3346"/>
    <w:rsid w:val="00CB335B"/>
    <w:rsid w:val="00CB3E2B"/>
    <w:rsid w:val="00CB4CFB"/>
    <w:rsid w:val="00CB52AC"/>
    <w:rsid w:val="00CB5686"/>
    <w:rsid w:val="00CB65BD"/>
    <w:rsid w:val="00CB6942"/>
    <w:rsid w:val="00CB715D"/>
    <w:rsid w:val="00CB7419"/>
    <w:rsid w:val="00CB7F4A"/>
    <w:rsid w:val="00CC130D"/>
    <w:rsid w:val="00CC325C"/>
    <w:rsid w:val="00CC4AFC"/>
    <w:rsid w:val="00CC4F19"/>
    <w:rsid w:val="00CC5E52"/>
    <w:rsid w:val="00CC5F60"/>
    <w:rsid w:val="00CC60B8"/>
    <w:rsid w:val="00CC69DB"/>
    <w:rsid w:val="00CC6E57"/>
    <w:rsid w:val="00CC783F"/>
    <w:rsid w:val="00CD0EC1"/>
    <w:rsid w:val="00CD16D3"/>
    <w:rsid w:val="00CD171F"/>
    <w:rsid w:val="00CD19C6"/>
    <w:rsid w:val="00CD1C2C"/>
    <w:rsid w:val="00CD254E"/>
    <w:rsid w:val="00CD2A82"/>
    <w:rsid w:val="00CD34C7"/>
    <w:rsid w:val="00CD3839"/>
    <w:rsid w:val="00CD41AE"/>
    <w:rsid w:val="00CD44C8"/>
    <w:rsid w:val="00CD4B78"/>
    <w:rsid w:val="00CD7C01"/>
    <w:rsid w:val="00CD7DA0"/>
    <w:rsid w:val="00CE060A"/>
    <w:rsid w:val="00CE0D0A"/>
    <w:rsid w:val="00CE0FF6"/>
    <w:rsid w:val="00CE29E6"/>
    <w:rsid w:val="00CE3618"/>
    <w:rsid w:val="00CE3946"/>
    <w:rsid w:val="00CE503E"/>
    <w:rsid w:val="00CE52B3"/>
    <w:rsid w:val="00CE63F3"/>
    <w:rsid w:val="00CE74F0"/>
    <w:rsid w:val="00CF019B"/>
    <w:rsid w:val="00CF1EA4"/>
    <w:rsid w:val="00CF1F41"/>
    <w:rsid w:val="00CF4AA3"/>
    <w:rsid w:val="00CF4DD9"/>
    <w:rsid w:val="00CF58C1"/>
    <w:rsid w:val="00CF615F"/>
    <w:rsid w:val="00CF6232"/>
    <w:rsid w:val="00CF6AFF"/>
    <w:rsid w:val="00CF6BF2"/>
    <w:rsid w:val="00CF7E51"/>
    <w:rsid w:val="00D007EA"/>
    <w:rsid w:val="00D01022"/>
    <w:rsid w:val="00D013A1"/>
    <w:rsid w:val="00D0211F"/>
    <w:rsid w:val="00D0227C"/>
    <w:rsid w:val="00D02CD6"/>
    <w:rsid w:val="00D02FA1"/>
    <w:rsid w:val="00D03B26"/>
    <w:rsid w:val="00D04001"/>
    <w:rsid w:val="00D04284"/>
    <w:rsid w:val="00D04410"/>
    <w:rsid w:val="00D047D0"/>
    <w:rsid w:val="00D054D6"/>
    <w:rsid w:val="00D054E2"/>
    <w:rsid w:val="00D05546"/>
    <w:rsid w:val="00D06564"/>
    <w:rsid w:val="00D07B25"/>
    <w:rsid w:val="00D07E93"/>
    <w:rsid w:val="00D120A5"/>
    <w:rsid w:val="00D12C2E"/>
    <w:rsid w:val="00D12CD8"/>
    <w:rsid w:val="00D13213"/>
    <w:rsid w:val="00D132E9"/>
    <w:rsid w:val="00D13FB8"/>
    <w:rsid w:val="00D15587"/>
    <w:rsid w:val="00D15CEC"/>
    <w:rsid w:val="00D16622"/>
    <w:rsid w:val="00D1748E"/>
    <w:rsid w:val="00D177F2"/>
    <w:rsid w:val="00D17F7B"/>
    <w:rsid w:val="00D20A0D"/>
    <w:rsid w:val="00D21417"/>
    <w:rsid w:val="00D216AE"/>
    <w:rsid w:val="00D21FD0"/>
    <w:rsid w:val="00D22634"/>
    <w:rsid w:val="00D2290B"/>
    <w:rsid w:val="00D23238"/>
    <w:rsid w:val="00D2340D"/>
    <w:rsid w:val="00D23527"/>
    <w:rsid w:val="00D23FF8"/>
    <w:rsid w:val="00D24088"/>
    <w:rsid w:val="00D24C9C"/>
    <w:rsid w:val="00D24FD8"/>
    <w:rsid w:val="00D25236"/>
    <w:rsid w:val="00D253B2"/>
    <w:rsid w:val="00D255FA"/>
    <w:rsid w:val="00D25779"/>
    <w:rsid w:val="00D26BCD"/>
    <w:rsid w:val="00D3039B"/>
    <w:rsid w:val="00D31030"/>
    <w:rsid w:val="00D314D7"/>
    <w:rsid w:val="00D31751"/>
    <w:rsid w:val="00D317B5"/>
    <w:rsid w:val="00D32503"/>
    <w:rsid w:val="00D332AD"/>
    <w:rsid w:val="00D33A67"/>
    <w:rsid w:val="00D3446D"/>
    <w:rsid w:val="00D34E4D"/>
    <w:rsid w:val="00D35790"/>
    <w:rsid w:val="00D358CA"/>
    <w:rsid w:val="00D359CA"/>
    <w:rsid w:val="00D35C71"/>
    <w:rsid w:val="00D35F06"/>
    <w:rsid w:val="00D370B1"/>
    <w:rsid w:val="00D37295"/>
    <w:rsid w:val="00D37309"/>
    <w:rsid w:val="00D37A29"/>
    <w:rsid w:val="00D40A1C"/>
    <w:rsid w:val="00D4143F"/>
    <w:rsid w:val="00D42842"/>
    <w:rsid w:val="00D4289F"/>
    <w:rsid w:val="00D42B25"/>
    <w:rsid w:val="00D42C39"/>
    <w:rsid w:val="00D42C72"/>
    <w:rsid w:val="00D440D3"/>
    <w:rsid w:val="00D4592E"/>
    <w:rsid w:val="00D45D69"/>
    <w:rsid w:val="00D45E85"/>
    <w:rsid w:val="00D46142"/>
    <w:rsid w:val="00D5085B"/>
    <w:rsid w:val="00D50911"/>
    <w:rsid w:val="00D51113"/>
    <w:rsid w:val="00D51C70"/>
    <w:rsid w:val="00D52677"/>
    <w:rsid w:val="00D53AE7"/>
    <w:rsid w:val="00D5413C"/>
    <w:rsid w:val="00D54202"/>
    <w:rsid w:val="00D54340"/>
    <w:rsid w:val="00D544FD"/>
    <w:rsid w:val="00D54D76"/>
    <w:rsid w:val="00D54DC2"/>
    <w:rsid w:val="00D550B7"/>
    <w:rsid w:val="00D5519F"/>
    <w:rsid w:val="00D5600A"/>
    <w:rsid w:val="00D56427"/>
    <w:rsid w:val="00D564CA"/>
    <w:rsid w:val="00D56DD9"/>
    <w:rsid w:val="00D57765"/>
    <w:rsid w:val="00D57A41"/>
    <w:rsid w:val="00D60933"/>
    <w:rsid w:val="00D61113"/>
    <w:rsid w:val="00D6176F"/>
    <w:rsid w:val="00D630E7"/>
    <w:rsid w:val="00D63250"/>
    <w:rsid w:val="00D638A0"/>
    <w:rsid w:val="00D648AE"/>
    <w:rsid w:val="00D6496C"/>
    <w:rsid w:val="00D65067"/>
    <w:rsid w:val="00D66072"/>
    <w:rsid w:val="00D671AD"/>
    <w:rsid w:val="00D67375"/>
    <w:rsid w:val="00D679B6"/>
    <w:rsid w:val="00D7080A"/>
    <w:rsid w:val="00D72339"/>
    <w:rsid w:val="00D72DF0"/>
    <w:rsid w:val="00D734E3"/>
    <w:rsid w:val="00D73BD0"/>
    <w:rsid w:val="00D73CA1"/>
    <w:rsid w:val="00D73F1D"/>
    <w:rsid w:val="00D75C97"/>
    <w:rsid w:val="00D7625B"/>
    <w:rsid w:val="00D76BD7"/>
    <w:rsid w:val="00D8071F"/>
    <w:rsid w:val="00D80DA4"/>
    <w:rsid w:val="00D813A7"/>
    <w:rsid w:val="00D819B5"/>
    <w:rsid w:val="00D8202F"/>
    <w:rsid w:val="00D8368A"/>
    <w:rsid w:val="00D84FC8"/>
    <w:rsid w:val="00D84FD0"/>
    <w:rsid w:val="00D85BAE"/>
    <w:rsid w:val="00D861E5"/>
    <w:rsid w:val="00D87671"/>
    <w:rsid w:val="00D90BA5"/>
    <w:rsid w:val="00D91AF6"/>
    <w:rsid w:val="00D93781"/>
    <w:rsid w:val="00D93D54"/>
    <w:rsid w:val="00D93EE5"/>
    <w:rsid w:val="00D93FFF"/>
    <w:rsid w:val="00D95143"/>
    <w:rsid w:val="00D9685B"/>
    <w:rsid w:val="00DA0373"/>
    <w:rsid w:val="00DA041E"/>
    <w:rsid w:val="00DA0429"/>
    <w:rsid w:val="00DA0543"/>
    <w:rsid w:val="00DA1789"/>
    <w:rsid w:val="00DA2549"/>
    <w:rsid w:val="00DA2B15"/>
    <w:rsid w:val="00DA2C65"/>
    <w:rsid w:val="00DA32C1"/>
    <w:rsid w:val="00DA360D"/>
    <w:rsid w:val="00DA3C11"/>
    <w:rsid w:val="00DA508E"/>
    <w:rsid w:val="00DA5268"/>
    <w:rsid w:val="00DA5678"/>
    <w:rsid w:val="00DA61BB"/>
    <w:rsid w:val="00DA6385"/>
    <w:rsid w:val="00DA6B26"/>
    <w:rsid w:val="00DA6B30"/>
    <w:rsid w:val="00DA76FA"/>
    <w:rsid w:val="00DB0237"/>
    <w:rsid w:val="00DB142C"/>
    <w:rsid w:val="00DB3307"/>
    <w:rsid w:val="00DB3B6F"/>
    <w:rsid w:val="00DB45AF"/>
    <w:rsid w:val="00DB49F8"/>
    <w:rsid w:val="00DB4CE5"/>
    <w:rsid w:val="00DB7EA6"/>
    <w:rsid w:val="00DC02A1"/>
    <w:rsid w:val="00DC0601"/>
    <w:rsid w:val="00DC0766"/>
    <w:rsid w:val="00DC1543"/>
    <w:rsid w:val="00DC32D4"/>
    <w:rsid w:val="00DC39A6"/>
    <w:rsid w:val="00DC4086"/>
    <w:rsid w:val="00DC48C1"/>
    <w:rsid w:val="00DC4A63"/>
    <w:rsid w:val="00DC63D1"/>
    <w:rsid w:val="00DC66F2"/>
    <w:rsid w:val="00DC6FB4"/>
    <w:rsid w:val="00DC7090"/>
    <w:rsid w:val="00DD00F9"/>
    <w:rsid w:val="00DD034D"/>
    <w:rsid w:val="00DD0412"/>
    <w:rsid w:val="00DD066C"/>
    <w:rsid w:val="00DD132F"/>
    <w:rsid w:val="00DD1606"/>
    <w:rsid w:val="00DD191E"/>
    <w:rsid w:val="00DD194C"/>
    <w:rsid w:val="00DD208F"/>
    <w:rsid w:val="00DD2B35"/>
    <w:rsid w:val="00DD351C"/>
    <w:rsid w:val="00DD3C43"/>
    <w:rsid w:val="00DD3FA5"/>
    <w:rsid w:val="00DD42B7"/>
    <w:rsid w:val="00DD5018"/>
    <w:rsid w:val="00DD58CD"/>
    <w:rsid w:val="00DD59E6"/>
    <w:rsid w:val="00DD5F43"/>
    <w:rsid w:val="00DD60E5"/>
    <w:rsid w:val="00DD62E3"/>
    <w:rsid w:val="00DE04B0"/>
    <w:rsid w:val="00DE050B"/>
    <w:rsid w:val="00DE0EB5"/>
    <w:rsid w:val="00DE0F9D"/>
    <w:rsid w:val="00DE2EDC"/>
    <w:rsid w:val="00DE3098"/>
    <w:rsid w:val="00DE3105"/>
    <w:rsid w:val="00DE33C1"/>
    <w:rsid w:val="00DE35A6"/>
    <w:rsid w:val="00DE410F"/>
    <w:rsid w:val="00DE55FA"/>
    <w:rsid w:val="00DE5842"/>
    <w:rsid w:val="00DE6073"/>
    <w:rsid w:val="00DE6C17"/>
    <w:rsid w:val="00DE6C3C"/>
    <w:rsid w:val="00DE6C4A"/>
    <w:rsid w:val="00DE7369"/>
    <w:rsid w:val="00DE7732"/>
    <w:rsid w:val="00DE7D04"/>
    <w:rsid w:val="00DF003A"/>
    <w:rsid w:val="00DF03BE"/>
    <w:rsid w:val="00DF0897"/>
    <w:rsid w:val="00DF0CBC"/>
    <w:rsid w:val="00DF169E"/>
    <w:rsid w:val="00DF19FA"/>
    <w:rsid w:val="00DF1E12"/>
    <w:rsid w:val="00DF1E39"/>
    <w:rsid w:val="00DF2654"/>
    <w:rsid w:val="00DF2DE6"/>
    <w:rsid w:val="00DF2E36"/>
    <w:rsid w:val="00DF2E6B"/>
    <w:rsid w:val="00DF30B9"/>
    <w:rsid w:val="00DF3C6E"/>
    <w:rsid w:val="00DF3C74"/>
    <w:rsid w:val="00DF464F"/>
    <w:rsid w:val="00DF5F7D"/>
    <w:rsid w:val="00DF6EB7"/>
    <w:rsid w:val="00DF6F6E"/>
    <w:rsid w:val="00DF74A6"/>
    <w:rsid w:val="00DF78D6"/>
    <w:rsid w:val="00DF7EFC"/>
    <w:rsid w:val="00E00046"/>
    <w:rsid w:val="00E003AD"/>
    <w:rsid w:val="00E004B1"/>
    <w:rsid w:val="00E00A8C"/>
    <w:rsid w:val="00E01DD6"/>
    <w:rsid w:val="00E0268A"/>
    <w:rsid w:val="00E032F2"/>
    <w:rsid w:val="00E03671"/>
    <w:rsid w:val="00E03ADB"/>
    <w:rsid w:val="00E0400E"/>
    <w:rsid w:val="00E04956"/>
    <w:rsid w:val="00E05CC1"/>
    <w:rsid w:val="00E0647C"/>
    <w:rsid w:val="00E073BD"/>
    <w:rsid w:val="00E11C7B"/>
    <w:rsid w:val="00E11CFD"/>
    <w:rsid w:val="00E12185"/>
    <w:rsid w:val="00E12FBA"/>
    <w:rsid w:val="00E1310F"/>
    <w:rsid w:val="00E133B7"/>
    <w:rsid w:val="00E137A3"/>
    <w:rsid w:val="00E141FC"/>
    <w:rsid w:val="00E148B9"/>
    <w:rsid w:val="00E156CC"/>
    <w:rsid w:val="00E15CC2"/>
    <w:rsid w:val="00E1725E"/>
    <w:rsid w:val="00E17AA5"/>
    <w:rsid w:val="00E203D2"/>
    <w:rsid w:val="00E21F5A"/>
    <w:rsid w:val="00E22974"/>
    <w:rsid w:val="00E22E34"/>
    <w:rsid w:val="00E23C97"/>
    <w:rsid w:val="00E240EC"/>
    <w:rsid w:val="00E243C7"/>
    <w:rsid w:val="00E255EA"/>
    <w:rsid w:val="00E2593D"/>
    <w:rsid w:val="00E2596C"/>
    <w:rsid w:val="00E2662D"/>
    <w:rsid w:val="00E26EDC"/>
    <w:rsid w:val="00E27F7F"/>
    <w:rsid w:val="00E308F8"/>
    <w:rsid w:val="00E30BD9"/>
    <w:rsid w:val="00E32069"/>
    <w:rsid w:val="00E323BF"/>
    <w:rsid w:val="00E32AEB"/>
    <w:rsid w:val="00E34507"/>
    <w:rsid w:val="00E34B60"/>
    <w:rsid w:val="00E36A5D"/>
    <w:rsid w:val="00E36B9A"/>
    <w:rsid w:val="00E374E8"/>
    <w:rsid w:val="00E37599"/>
    <w:rsid w:val="00E40859"/>
    <w:rsid w:val="00E40AC6"/>
    <w:rsid w:val="00E41DCE"/>
    <w:rsid w:val="00E41FAD"/>
    <w:rsid w:val="00E42DAE"/>
    <w:rsid w:val="00E43643"/>
    <w:rsid w:val="00E439AF"/>
    <w:rsid w:val="00E443A9"/>
    <w:rsid w:val="00E44D7F"/>
    <w:rsid w:val="00E454D0"/>
    <w:rsid w:val="00E456FB"/>
    <w:rsid w:val="00E45E18"/>
    <w:rsid w:val="00E469D0"/>
    <w:rsid w:val="00E46CBF"/>
    <w:rsid w:val="00E46E16"/>
    <w:rsid w:val="00E46F95"/>
    <w:rsid w:val="00E471F1"/>
    <w:rsid w:val="00E47893"/>
    <w:rsid w:val="00E50CEA"/>
    <w:rsid w:val="00E50FE0"/>
    <w:rsid w:val="00E51093"/>
    <w:rsid w:val="00E526DD"/>
    <w:rsid w:val="00E527CF"/>
    <w:rsid w:val="00E53147"/>
    <w:rsid w:val="00E531E3"/>
    <w:rsid w:val="00E54F83"/>
    <w:rsid w:val="00E556CE"/>
    <w:rsid w:val="00E56BAD"/>
    <w:rsid w:val="00E56D55"/>
    <w:rsid w:val="00E5701A"/>
    <w:rsid w:val="00E6025F"/>
    <w:rsid w:val="00E61951"/>
    <w:rsid w:val="00E62252"/>
    <w:rsid w:val="00E624D2"/>
    <w:rsid w:val="00E63163"/>
    <w:rsid w:val="00E64EA4"/>
    <w:rsid w:val="00E66221"/>
    <w:rsid w:val="00E66A0A"/>
    <w:rsid w:val="00E66BEA"/>
    <w:rsid w:val="00E66C48"/>
    <w:rsid w:val="00E67020"/>
    <w:rsid w:val="00E6754F"/>
    <w:rsid w:val="00E701FE"/>
    <w:rsid w:val="00E70719"/>
    <w:rsid w:val="00E71122"/>
    <w:rsid w:val="00E728BE"/>
    <w:rsid w:val="00E7343D"/>
    <w:rsid w:val="00E73E6F"/>
    <w:rsid w:val="00E7412B"/>
    <w:rsid w:val="00E748C0"/>
    <w:rsid w:val="00E755A4"/>
    <w:rsid w:val="00E75645"/>
    <w:rsid w:val="00E75A07"/>
    <w:rsid w:val="00E75DA3"/>
    <w:rsid w:val="00E76357"/>
    <w:rsid w:val="00E77922"/>
    <w:rsid w:val="00E77E49"/>
    <w:rsid w:val="00E8025A"/>
    <w:rsid w:val="00E805F8"/>
    <w:rsid w:val="00E807A1"/>
    <w:rsid w:val="00E81A11"/>
    <w:rsid w:val="00E82BC3"/>
    <w:rsid w:val="00E8324C"/>
    <w:rsid w:val="00E83414"/>
    <w:rsid w:val="00E837E0"/>
    <w:rsid w:val="00E86871"/>
    <w:rsid w:val="00E87979"/>
    <w:rsid w:val="00E87C29"/>
    <w:rsid w:val="00E87F18"/>
    <w:rsid w:val="00E9173B"/>
    <w:rsid w:val="00E91F98"/>
    <w:rsid w:val="00E92284"/>
    <w:rsid w:val="00E933D6"/>
    <w:rsid w:val="00E93753"/>
    <w:rsid w:val="00E94622"/>
    <w:rsid w:val="00E96585"/>
    <w:rsid w:val="00E96A6D"/>
    <w:rsid w:val="00E96C68"/>
    <w:rsid w:val="00E96D60"/>
    <w:rsid w:val="00E97216"/>
    <w:rsid w:val="00E97272"/>
    <w:rsid w:val="00E975EF"/>
    <w:rsid w:val="00E9760A"/>
    <w:rsid w:val="00E977FF"/>
    <w:rsid w:val="00E97C93"/>
    <w:rsid w:val="00EA01A0"/>
    <w:rsid w:val="00EA05E6"/>
    <w:rsid w:val="00EA1E55"/>
    <w:rsid w:val="00EA2E5F"/>
    <w:rsid w:val="00EA374A"/>
    <w:rsid w:val="00EA3A42"/>
    <w:rsid w:val="00EA3C1F"/>
    <w:rsid w:val="00EA3E48"/>
    <w:rsid w:val="00EA41B3"/>
    <w:rsid w:val="00EA477B"/>
    <w:rsid w:val="00EA4897"/>
    <w:rsid w:val="00EA4CAA"/>
    <w:rsid w:val="00EA4F8D"/>
    <w:rsid w:val="00EA533B"/>
    <w:rsid w:val="00EA69D0"/>
    <w:rsid w:val="00EA6F29"/>
    <w:rsid w:val="00EA75F0"/>
    <w:rsid w:val="00EB0301"/>
    <w:rsid w:val="00EB0E2A"/>
    <w:rsid w:val="00EB1017"/>
    <w:rsid w:val="00EB15B0"/>
    <w:rsid w:val="00EB1E99"/>
    <w:rsid w:val="00EB2535"/>
    <w:rsid w:val="00EB2900"/>
    <w:rsid w:val="00EB2F01"/>
    <w:rsid w:val="00EB3409"/>
    <w:rsid w:val="00EB3431"/>
    <w:rsid w:val="00EB4BBA"/>
    <w:rsid w:val="00EB50C8"/>
    <w:rsid w:val="00EB5720"/>
    <w:rsid w:val="00EB5F5D"/>
    <w:rsid w:val="00EB602B"/>
    <w:rsid w:val="00EB7174"/>
    <w:rsid w:val="00EB725E"/>
    <w:rsid w:val="00EB7D68"/>
    <w:rsid w:val="00EB7FA1"/>
    <w:rsid w:val="00EC009D"/>
    <w:rsid w:val="00EC015A"/>
    <w:rsid w:val="00EC07C7"/>
    <w:rsid w:val="00EC0FDD"/>
    <w:rsid w:val="00EC0FF9"/>
    <w:rsid w:val="00EC1135"/>
    <w:rsid w:val="00EC16D8"/>
    <w:rsid w:val="00EC1E13"/>
    <w:rsid w:val="00EC3AE8"/>
    <w:rsid w:val="00EC3E45"/>
    <w:rsid w:val="00EC5344"/>
    <w:rsid w:val="00EC591F"/>
    <w:rsid w:val="00EC62A8"/>
    <w:rsid w:val="00ED049B"/>
    <w:rsid w:val="00ED099E"/>
    <w:rsid w:val="00ED0D0A"/>
    <w:rsid w:val="00ED29C1"/>
    <w:rsid w:val="00ED3867"/>
    <w:rsid w:val="00ED5037"/>
    <w:rsid w:val="00ED57AA"/>
    <w:rsid w:val="00ED6B9B"/>
    <w:rsid w:val="00ED6BCB"/>
    <w:rsid w:val="00EE0282"/>
    <w:rsid w:val="00EE0F54"/>
    <w:rsid w:val="00EE1520"/>
    <w:rsid w:val="00EE1883"/>
    <w:rsid w:val="00EE1980"/>
    <w:rsid w:val="00EE2C00"/>
    <w:rsid w:val="00EE367C"/>
    <w:rsid w:val="00EE404E"/>
    <w:rsid w:val="00EE46D5"/>
    <w:rsid w:val="00EE4E14"/>
    <w:rsid w:val="00EE57F3"/>
    <w:rsid w:val="00EE5F09"/>
    <w:rsid w:val="00EE6751"/>
    <w:rsid w:val="00EE7D79"/>
    <w:rsid w:val="00EF0B23"/>
    <w:rsid w:val="00EF1136"/>
    <w:rsid w:val="00EF1982"/>
    <w:rsid w:val="00EF1E49"/>
    <w:rsid w:val="00EF3444"/>
    <w:rsid w:val="00EF34F3"/>
    <w:rsid w:val="00EF35C2"/>
    <w:rsid w:val="00EF3639"/>
    <w:rsid w:val="00EF465A"/>
    <w:rsid w:val="00EF4BFF"/>
    <w:rsid w:val="00EF4D40"/>
    <w:rsid w:val="00EF58C5"/>
    <w:rsid w:val="00EF59E5"/>
    <w:rsid w:val="00EF6510"/>
    <w:rsid w:val="00EF6743"/>
    <w:rsid w:val="00EF6C1D"/>
    <w:rsid w:val="00EF6FE7"/>
    <w:rsid w:val="00EF70E5"/>
    <w:rsid w:val="00F0049B"/>
    <w:rsid w:val="00F006B9"/>
    <w:rsid w:val="00F02429"/>
    <w:rsid w:val="00F02754"/>
    <w:rsid w:val="00F0289C"/>
    <w:rsid w:val="00F03D19"/>
    <w:rsid w:val="00F05119"/>
    <w:rsid w:val="00F051A7"/>
    <w:rsid w:val="00F05EF9"/>
    <w:rsid w:val="00F061C3"/>
    <w:rsid w:val="00F07326"/>
    <w:rsid w:val="00F07C96"/>
    <w:rsid w:val="00F07CA6"/>
    <w:rsid w:val="00F1082D"/>
    <w:rsid w:val="00F10C07"/>
    <w:rsid w:val="00F10F5F"/>
    <w:rsid w:val="00F1133F"/>
    <w:rsid w:val="00F11442"/>
    <w:rsid w:val="00F11F43"/>
    <w:rsid w:val="00F121FF"/>
    <w:rsid w:val="00F12323"/>
    <w:rsid w:val="00F1264D"/>
    <w:rsid w:val="00F12DF0"/>
    <w:rsid w:val="00F1331E"/>
    <w:rsid w:val="00F1380F"/>
    <w:rsid w:val="00F1416E"/>
    <w:rsid w:val="00F14386"/>
    <w:rsid w:val="00F146C3"/>
    <w:rsid w:val="00F155C2"/>
    <w:rsid w:val="00F15707"/>
    <w:rsid w:val="00F15CA6"/>
    <w:rsid w:val="00F16096"/>
    <w:rsid w:val="00F1773B"/>
    <w:rsid w:val="00F178B2"/>
    <w:rsid w:val="00F17B55"/>
    <w:rsid w:val="00F17EED"/>
    <w:rsid w:val="00F17F9F"/>
    <w:rsid w:val="00F200BE"/>
    <w:rsid w:val="00F21214"/>
    <w:rsid w:val="00F2160E"/>
    <w:rsid w:val="00F221B6"/>
    <w:rsid w:val="00F225FB"/>
    <w:rsid w:val="00F22A13"/>
    <w:rsid w:val="00F23321"/>
    <w:rsid w:val="00F24BA3"/>
    <w:rsid w:val="00F25981"/>
    <w:rsid w:val="00F26B5C"/>
    <w:rsid w:val="00F26C6F"/>
    <w:rsid w:val="00F27084"/>
    <w:rsid w:val="00F27A8B"/>
    <w:rsid w:val="00F301E3"/>
    <w:rsid w:val="00F30282"/>
    <w:rsid w:val="00F303B0"/>
    <w:rsid w:val="00F30C32"/>
    <w:rsid w:val="00F30F23"/>
    <w:rsid w:val="00F31A1D"/>
    <w:rsid w:val="00F32B43"/>
    <w:rsid w:val="00F351EC"/>
    <w:rsid w:val="00F35B24"/>
    <w:rsid w:val="00F35EBE"/>
    <w:rsid w:val="00F36001"/>
    <w:rsid w:val="00F360DB"/>
    <w:rsid w:val="00F36855"/>
    <w:rsid w:val="00F36BA1"/>
    <w:rsid w:val="00F372BF"/>
    <w:rsid w:val="00F37A82"/>
    <w:rsid w:val="00F37C0C"/>
    <w:rsid w:val="00F37F8E"/>
    <w:rsid w:val="00F40684"/>
    <w:rsid w:val="00F4089A"/>
    <w:rsid w:val="00F408D0"/>
    <w:rsid w:val="00F40FB5"/>
    <w:rsid w:val="00F41526"/>
    <w:rsid w:val="00F426D7"/>
    <w:rsid w:val="00F434DB"/>
    <w:rsid w:val="00F43A2E"/>
    <w:rsid w:val="00F43AB4"/>
    <w:rsid w:val="00F453B2"/>
    <w:rsid w:val="00F45B8C"/>
    <w:rsid w:val="00F46848"/>
    <w:rsid w:val="00F4752F"/>
    <w:rsid w:val="00F5080D"/>
    <w:rsid w:val="00F50A0A"/>
    <w:rsid w:val="00F50B4A"/>
    <w:rsid w:val="00F50C2F"/>
    <w:rsid w:val="00F51568"/>
    <w:rsid w:val="00F52090"/>
    <w:rsid w:val="00F52712"/>
    <w:rsid w:val="00F53173"/>
    <w:rsid w:val="00F53246"/>
    <w:rsid w:val="00F53F00"/>
    <w:rsid w:val="00F54161"/>
    <w:rsid w:val="00F54CE0"/>
    <w:rsid w:val="00F55E27"/>
    <w:rsid w:val="00F56B61"/>
    <w:rsid w:val="00F57DC0"/>
    <w:rsid w:val="00F57DF0"/>
    <w:rsid w:val="00F601DC"/>
    <w:rsid w:val="00F608FE"/>
    <w:rsid w:val="00F618AF"/>
    <w:rsid w:val="00F61BB5"/>
    <w:rsid w:val="00F62977"/>
    <w:rsid w:val="00F62C20"/>
    <w:rsid w:val="00F638E9"/>
    <w:rsid w:val="00F6391A"/>
    <w:rsid w:val="00F63AE0"/>
    <w:rsid w:val="00F63D57"/>
    <w:rsid w:val="00F64432"/>
    <w:rsid w:val="00F646A5"/>
    <w:rsid w:val="00F64741"/>
    <w:rsid w:val="00F652FA"/>
    <w:rsid w:val="00F6557E"/>
    <w:rsid w:val="00F66194"/>
    <w:rsid w:val="00F66488"/>
    <w:rsid w:val="00F66C6A"/>
    <w:rsid w:val="00F67403"/>
    <w:rsid w:val="00F67CBE"/>
    <w:rsid w:val="00F70785"/>
    <w:rsid w:val="00F7086A"/>
    <w:rsid w:val="00F7086F"/>
    <w:rsid w:val="00F7147B"/>
    <w:rsid w:val="00F72140"/>
    <w:rsid w:val="00F72182"/>
    <w:rsid w:val="00F7286E"/>
    <w:rsid w:val="00F72A0E"/>
    <w:rsid w:val="00F72F79"/>
    <w:rsid w:val="00F73823"/>
    <w:rsid w:val="00F73CC8"/>
    <w:rsid w:val="00F74735"/>
    <w:rsid w:val="00F74C9F"/>
    <w:rsid w:val="00F75CDA"/>
    <w:rsid w:val="00F76561"/>
    <w:rsid w:val="00F8020E"/>
    <w:rsid w:val="00F82229"/>
    <w:rsid w:val="00F83B1E"/>
    <w:rsid w:val="00F83ECF"/>
    <w:rsid w:val="00F84120"/>
    <w:rsid w:val="00F85269"/>
    <w:rsid w:val="00F8569C"/>
    <w:rsid w:val="00F868F7"/>
    <w:rsid w:val="00F86BC1"/>
    <w:rsid w:val="00F8768E"/>
    <w:rsid w:val="00F90046"/>
    <w:rsid w:val="00F90CFD"/>
    <w:rsid w:val="00F9193F"/>
    <w:rsid w:val="00F91D17"/>
    <w:rsid w:val="00F92736"/>
    <w:rsid w:val="00F93269"/>
    <w:rsid w:val="00F94B51"/>
    <w:rsid w:val="00F954B2"/>
    <w:rsid w:val="00F956FA"/>
    <w:rsid w:val="00F95BB8"/>
    <w:rsid w:val="00F9604B"/>
    <w:rsid w:val="00F96261"/>
    <w:rsid w:val="00F96A50"/>
    <w:rsid w:val="00F96CAD"/>
    <w:rsid w:val="00F97340"/>
    <w:rsid w:val="00F97BA6"/>
    <w:rsid w:val="00FA06EF"/>
    <w:rsid w:val="00FA0981"/>
    <w:rsid w:val="00FA0E4C"/>
    <w:rsid w:val="00FA117E"/>
    <w:rsid w:val="00FA13A4"/>
    <w:rsid w:val="00FA21B4"/>
    <w:rsid w:val="00FA2BF8"/>
    <w:rsid w:val="00FA2F79"/>
    <w:rsid w:val="00FA38BE"/>
    <w:rsid w:val="00FA3984"/>
    <w:rsid w:val="00FA441F"/>
    <w:rsid w:val="00FA4A11"/>
    <w:rsid w:val="00FA4BA4"/>
    <w:rsid w:val="00FA58BD"/>
    <w:rsid w:val="00FA6615"/>
    <w:rsid w:val="00FA7077"/>
    <w:rsid w:val="00FA7A3B"/>
    <w:rsid w:val="00FA7AFC"/>
    <w:rsid w:val="00FA7F7F"/>
    <w:rsid w:val="00FB0002"/>
    <w:rsid w:val="00FB0DCC"/>
    <w:rsid w:val="00FB19DE"/>
    <w:rsid w:val="00FB1C72"/>
    <w:rsid w:val="00FB28D0"/>
    <w:rsid w:val="00FB30B8"/>
    <w:rsid w:val="00FB3224"/>
    <w:rsid w:val="00FB406A"/>
    <w:rsid w:val="00FB47E3"/>
    <w:rsid w:val="00FB484A"/>
    <w:rsid w:val="00FB4E91"/>
    <w:rsid w:val="00FB4F52"/>
    <w:rsid w:val="00FB5125"/>
    <w:rsid w:val="00FB520D"/>
    <w:rsid w:val="00FB5333"/>
    <w:rsid w:val="00FB578A"/>
    <w:rsid w:val="00FB5A0B"/>
    <w:rsid w:val="00FB5ED8"/>
    <w:rsid w:val="00FB601D"/>
    <w:rsid w:val="00FB605E"/>
    <w:rsid w:val="00FB65D9"/>
    <w:rsid w:val="00FB70A7"/>
    <w:rsid w:val="00FB756C"/>
    <w:rsid w:val="00FC0484"/>
    <w:rsid w:val="00FC0E77"/>
    <w:rsid w:val="00FC21E0"/>
    <w:rsid w:val="00FC2E59"/>
    <w:rsid w:val="00FC4443"/>
    <w:rsid w:val="00FC4912"/>
    <w:rsid w:val="00FC4C3D"/>
    <w:rsid w:val="00FC4E92"/>
    <w:rsid w:val="00FC55E3"/>
    <w:rsid w:val="00FC569D"/>
    <w:rsid w:val="00FC58AD"/>
    <w:rsid w:val="00FC6257"/>
    <w:rsid w:val="00FC630B"/>
    <w:rsid w:val="00FC66AD"/>
    <w:rsid w:val="00FC743F"/>
    <w:rsid w:val="00FC7BEA"/>
    <w:rsid w:val="00FD0182"/>
    <w:rsid w:val="00FD10AE"/>
    <w:rsid w:val="00FD1C31"/>
    <w:rsid w:val="00FD22AF"/>
    <w:rsid w:val="00FD27CC"/>
    <w:rsid w:val="00FD2D68"/>
    <w:rsid w:val="00FD364E"/>
    <w:rsid w:val="00FD36A9"/>
    <w:rsid w:val="00FD39C7"/>
    <w:rsid w:val="00FD3FE2"/>
    <w:rsid w:val="00FD40D8"/>
    <w:rsid w:val="00FD4423"/>
    <w:rsid w:val="00FD447F"/>
    <w:rsid w:val="00FD5776"/>
    <w:rsid w:val="00FD5B62"/>
    <w:rsid w:val="00FD622B"/>
    <w:rsid w:val="00FD6CE3"/>
    <w:rsid w:val="00FD7461"/>
    <w:rsid w:val="00FD79F4"/>
    <w:rsid w:val="00FE061F"/>
    <w:rsid w:val="00FE252F"/>
    <w:rsid w:val="00FE2CE2"/>
    <w:rsid w:val="00FE2E8D"/>
    <w:rsid w:val="00FE3D18"/>
    <w:rsid w:val="00FE50BF"/>
    <w:rsid w:val="00FE53D6"/>
    <w:rsid w:val="00FE5E07"/>
    <w:rsid w:val="00FE5FE7"/>
    <w:rsid w:val="00FE7B5B"/>
    <w:rsid w:val="00FF0B0C"/>
    <w:rsid w:val="00FF0C0F"/>
    <w:rsid w:val="00FF1D3B"/>
    <w:rsid w:val="00FF1F55"/>
    <w:rsid w:val="00FF3D0D"/>
    <w:rsid w:val="00FF50A3"/>
    <w:rsid w:val="00FF58EA"/>
    <w:rsid w:val="00FF5C06"/>
    <w:rsid w:val="00FF5C83"/>
    <w:rsid w:val="00FF5DF6"/>
    <w:rsid w:val="00FF6080"/>
    <w:rsid w:val="00FF732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C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  <w:style w:type="paragraph" w:styleId="Subttulo">
    <w:name w:val="Subtitle"/>
    <w:basedOn w:val="Normal"/>
    <w:next w:val="Normal"/>
    <w:link w:val="SubttuloChar"/>
    <w:qFormat/>
    <w:rsid w:val="00630217"/>
    <w:pPr>
      <w:numPr>
        <w:ilvl w:val="1"/>
      </w:numPr>
      <w:tabs>
        <w:tab w:val="left" w:pos="1418"/>
        <w:tab w:val="left" w:pos="9214"/>
      </w:tabs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30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EE1"/>
  </w:style>
  <w:style w:type="paragraph" w:styleId="Rodap">
    <w:name w:val="footer"/>
    <w:basedOn w:val="Normal"/>
    <w:link w:val="RodapChar"/>
    <w:uiPriority w:val="99"/>
    <w:unhideWhenUsed/>
    <w:rsid w:val="00320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EE1"/>
  </w:style>
  <w:style w:type="paragraph" w:styleId="Textodebalo">
    <w:name w:val="Balloon Text"/>
    <w:basedOn w:val="Normal"/>
    <w:link w:val="TextodebaloChar"/>
    <w:uiPriority w:val="99"/>
    <w:semiHidden/>
    <w:unhideWhenUsed/>
    <w:rsid w:val="0032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E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15BB"/>
    <w:pPr>
      <w:tabs>
        <w:tab w:val="left" w:pos="1418"/>
        <w:tab w:val="left" w:pos="9214"/>
      </w:tabs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6391"/>
    <w:rPr>
      <w:color w:val="808080"/>
    </w:rPr>
  </w:style>
  <w:style w:type="paragraph" w:customStyle="1" w:styleId="textocentralizadomaiusculasnegrito">
    <w:name w:val="texto_centralizado_maiusculas_negrit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BE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2BE3"/>
    <w:rPr>
      <w:i/>
      <w:iCs/>
    </w:rPr>
  </w:style>
  <w:style w:type="paragraph" w:customStyle="1" w:styleId="textojustificado">
    <w:name w:val="texto_justificado"/>
    <w:basedOn w:val="Normal"/>
    <w:rsid w:val="005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F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97D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91346"/>
    <w:rPr>
      <w:rFonts w:ascii="Calibri" w:eastAsia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F8412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4120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975339"/>
  </w:style>
  <w:style w:type="paragraph" w:styleId="Subttulo">
    <w:name w:val="Subtitle"/>
    <w:basedOn w:val="Normal"/>
    <w:next w:val="Normal"/>
    <w:link w:val="SubttuloChar"/>
    <w:qFormat/>
    <w:rsid w:val="00630217"/>
    <w:pPr>
      <w:numPr>
        <w:ilvl w:val="1"/>
      </w:numPr>
      <w:tabs>
        <w:tab w:val="left" w:pos="1418"/>
        <w:tab w:val="left" w:pos="9214"/>
      </w:tabs>
      <w:spacing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6302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5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6797-E208-49D0-9DCC-B61AE02C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12039</Words>
  <Characters>65015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43ª ATAADM DE 18.12.18</dc:creator>
  <cp:lastModifiedBy> </cp:lastModifiedBy>
  <cp:revision>2</cp:revision>
  <cp:lastPrinted>2021-04-20T03:15:00Z</cp:lastPrinted>
  <dcterms:created xsi:type="dcterms:W3CDTF">2023-07-25T20:03:00Z</dcterms:created>
  <dcterms:modified xsi:type="dcterms:W3CDTF">2023-07-25T20:03:00Z</dcterms:modified>
</cp:coreProperties>
</file>